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9C2" w:rsidRPr="009059CC" w:rsidRDefault="001069C2" w:rsidP="001069C2">
      <w:pPr>
        <w:spacing w:after="0" w:line="240" w:lineRule="auto"/>
        <w:ind w:firstLine="720"/>
        <w:rPr>
          <w:rFonts w:ascii="Bookman Old Style" w:hAnsi="Bookman Old Style"/>
        </w:rPr>
      </w:pPr>
      <w:bookmarkStart w:id="0" w:name="_GoBack"/>
      <w:bookmarkEnd w:id="0"/>
      <w:r w:rsidRPr="009059CC">
        <w:rPr>
          <w:rFonts w:ascii="Bookman Old Style" w:hAnsi="Bookman Old Style"/>
        </w:rPr>
        <w:t>На основу чл. 15. Закона о локалним изборима („Службени гласник РС“, број 129/2007, 34/2010-одлука УС, 54/2011 и 12/2020) и чл. 6. ст. 1. тач. 5) П</w:t>
      </w:r>
      <w:r>
        <w:rPr>
          <w:rFonts w:ascii="Bookman Old Style" w:hAnsi="Bookman Old Style"/>
        </w:rPr>
        <w:t>ословника Изборне комисије Градске општине Врањска Бање</w:t>
      </w:r>
      <w:r w:rsidRPr="009059CC">
        <w:rPr>
          <w:rFonts w:ascii="Bookman Old Style" w:hAnsi="Bookman Old Style"/>
        </w:rPr>
        <w:t xml:space="preserve"> („Службени гласник Града Врања“, број 2/20), </w:t>
      </w:r>
    </w:p>
    <w:p w:rsidR="001069C2" w:rsidRPr="009059CC" w:rsidRDefault="001069C2" w:rsidP="001069C2">
      <w:pPr>
        <w:spacing w:after="0" w:line="240" w:lineRule="auto"/>
        <w:ind w:firstLine="720"/>
        <w:rPr>
          <w:rFonts w:ascii="Bookman Old Style" w:hAnsi="Bookman Old Style"/>
        </w:rPr>
      </w:pPr>
      <w:r>
        <w:rPr>
          <w:rFonts w:ascii="Bookman Old Style" w:hAnsi="Bookman Old Style"/>
        </w:rPr>
        <w:t>Изборна комисија Градске општине</w:t>
      </w:r>
      <w:r w:rsidRPr="009059CC">
        <w:rPr>
          <w:rFonts w:ascii="Bookman Old Style" w:hAnsi="Bookman Old Style"/>
        </w:rPr>
        <w:t xml:space="preserve"> Вр</w:t>
      </w:r>
      <w:r>
        <w:rPr>
          <w:rFonts w:ascii="Bookman Old Style" w:hAnsi="Bookman Old Style"/>
        </w:rPr>
        <w:t>ањска Бања</w:t>
      </w:r>
      <w:r w:rsidRPr="009059CC">
        <w:rPr>
          <w:rFonts w:ascii="Bookman Old Style" w:hAnsi="Bookman Old Style"/>
        </w:rPr>
        <w:t>, на седници одржаној 5. марта 2020.</w:t>
      </w:r>
      <w:r>
        <w:rPr>
          <w:rFonts w:ascii="Bookman Old Style" w:hAnsi="Bookman Old Style"/>
        </w:rPr>
        <w:t xml:space="preserve"> </w:t>
      </w:r>
      <w:r w:rsidRPr="009059CC">
        <w:rPr>
          <w:rFonts w:ascii="Bookman Old Style" w:hAnsi="Bookman Old Style"/>
        </w:rPr>
        <w:t>године, донела је</w:t>
      </w:r>
    </w:p>
    <w:p w:rsidR="001069C2" w:rsidRPr="009059CC" w:rsidRDefault="001069C2" w:rsidP="001069C2">
      <w:pPr>
        <w:spacing w:after="0" w:line="240" w:lineRule="auto"/>
        <w:rPr>
          <w:rFonts w:ascii="Bookman Old Style" w:hAnsi="Bookman Old Style"/>
        </w:rPr>
      </w:pPr>
    </w:p>
    <w:p w:rsidR="001069C2" w:rsidRDefault="001069C2" w:rsidP="001069C2">
      <w:pPr>
        <w:spacing w:after="0" w:line="240" w:lineRule="auto"/>
        <w:jc w:val="center"/>
        <w:rPr>
          <w:rFonts w:ascii="Bookman Old Style" w:hAnsi="Bookman Old Style"/>
          <w:b/>
        </w:rPr>
      </w:pPr>
      <w:r w:rsidRPr="009059CC">
        <w:rPr>
          <w:rFonts w:ascii="Bookman Old Style" w:hAnsi="Bookman Old Style"/>
          <w:b/>
        </w:rPr>
        <w:t>У  П  У  Т  С  Т  В  О</w:t>
      </w:r>
    </w:p>
    <w:p w:rsidR="001069C2" w:rsidRPr="0003779F" w:rsidRDefault="001069C2" w:rsidP="001069C2">
      <w:pPr>
        <w:spacing w:after="0" w:line="240" w:lineRule="auto"/>
        <w:jc w:val="center"/>
        <w:rPr>
          <w:rFonts w:ascii="Bookman Old Style" w:hAnsi="Bookman Old Style"/>
          <w:b/>
        </w:rPr>
      </w:pPr>
      <w:r>
        <w:rPr>
          <w:rFonts w:ascii="Bookman Old Style" w:hAnsi="Bookman Old Style"/>
          <w:b/>
        </w:rPr>
        <w:t>О ИЗМЕНАМА И ДОПУНАМА УПУТСТВА</w:t>
      </w:r>
    </w:p>
    <w:p w:rsidR="001069C2" w:rsidRPr="009059CC" w:rsidRDefault="001069C2" w:rsidP="001069C2">
      <w:pPr>
        <w:spacing w:after="0" w:line="240" w:lineRule="auto"/>
        <w:jc w:val="center"/>
        <w:rPr>
          <w:rFonts w:ascii="Bookman Old Style" w:hAnsi="Bookman Old Style"/>
          <w:b/>
        </w:rPr>
      </w:pPr>
      <w:r w:rsidRPr="009059CC">
        <w:rPr>
          <w:rFonts w:ascii="Bookman Old Style" w:hAnsi="Bookman Old Style"/>
          <w:b/>
        </w:rPr>
        <w:t>ЗА СПРОВОЂЕЊЕ ИЗБОРА ЗА ОДБОРНИКЕ СКУПШТИНЕ ГРАДА ВРАЊА РАСПИСАНИХ ЗА 26.АПРИЛ 2020.ГОДИНЕ</w:t>
      </w:r>
    </w:p>
    <w:p w:rsidR="001069C2" w:rsidRPr="009059CC" w:rsidRDefault="001069C2" w:rsidP="001069C2">
      <w:pPr>
        <w:spacing w:after="0" w:line="240" w:lineRule="auto"/>
        <w:jc w:val="center"/>
        <w:rPr>
          <w:rFonts w:ascii="Bookman Old Style" w:hAnsi="Bookman Old Style"/>
          <w:b/>
        </w:rPr>
      </w:pPr>
    </w:p>
    <w:p w:rsidR="001069C2" w:rsidRPr="009059CC" w:rsidRDefault="001069C2" w:rsidP="001069C2">
      <w:pPr>
        <w:spacing w:after="0" w:line="240" w:lineRule="auto"/>
        <w:jc w:val="center"/>
        <w:rPr>
          <w:rFonts w:ascii="Bookman Old Style" w:hAnsi="Bookman Old Style"/>
        </w:rPr>
      </w:pPr>
    </w:p>
    <w:p w:rsidR="001069C2" w:rsidRPr="009059CC" w:rsidRDefault="001069C2" w:rsidP="001069C2">
      <w:pPr>
        <w:spacing w:after="0" w:line="240" w:lineRule="auto"/>
        <w:jc w:val="center"/>
        <w:rPr>
          <w:rFonts w:ascii="Bookman Old Style" w:hAnsi="Bookman Old Style"/>
        </w:rPr>
      </w:pPr>
      <w:r w:rsidRPr="009059CC">
        <w:rPr>
          <w:rFonts w:ascii="Bookman Old Style" w:hAnsi="Bookman Old Style"/>
        </w:rPr>
        <w:t>Члан 1.</w:t>
      </w:r>
    </w:p>
    <w:p w:rsidR="001069C2" w:rsidRPr="009059CC" w:rsidRDefault="001069C2" w:rsidP="001069C2">
      <w:pPr>
        <w:spacing w:after="0" w:line="240" w:lineRule="auto"/>
        <w:jc w:val="center"/>
        <w:rPr>
          <w:rFonts w:ascii="Bookman Old Style" w:hAnsi="Bookman Old Style"/>
        </w:rPr>
      </w:pPr>
    </w:p>
    <w:p w:rsidR="001069C2" w:rsidRPr="009059CC" w:rsidRDefault="001069C2" w:rsidP="001069C2">
      <w:pPr>
        <w:spacing w:after="0" w:line="240" w:lineRule="auto"/>
        <w:rPr>
          <w:rFonts w:ascii="Bookman Old Style" w:hAnsi="Bookman Old Style"/>
        </w:rPr>
      </w:pPr>
      <w:r w:rsidRPr="009059CC">
        <w:rPr>
          <w:rFonts w:ascii="Bookman Old Style" w:hAnsi="Bookman Old Style"/>
        </w:rPr>
        <w:tab/>
        <w:t>Упутство за спровођење избора за одборни</w:t>
      </w:r>
      <w:r>
        <w:rPr>
          <w:rFonts w:ascii="Bookman Old Style" w:hAnsi="Bookman Old Style"/>
        </w:rPr>
        <w:t>ке Скупштине Градске општине Враска Бања</w:t>
      </w:r>
      <w:r w:rsidRPr="009059CC">
        <w:rPr>
          <w:rFonts w:ascii="Bookman Old Style" w:hAnsi="Bookman Old Style"/>
        </w:rPr>
        <w:t>, расписаних за 26.април 2020.</w:t>
      </w:r>
      <w:r>
        <w:rPr>
          <w:rFonts w:ascii="Bookman Old Style" w:hAnsi="Bookman Old Style"/>
        </w:rPr>
        <w:t xml:space="preserve"> </w:t>
      </w:r>
      <w:r w:rsidRPr="009059CC">
        <w:rPr>
          <w:rFonts w:ascii="Bookman Old Style" w:hAnsi="Bookman Old Style"/>
        </w:rPr>
        <w:t>године („Служб</w:t>
      </w:r>
      <w:r>
        <w:rPr>
          <w:rFonts w:ascii="Bookman Old Style" w:hAnsi="Bookman Old Style"/>
        </w:rPr>
        <w:t>ени гласник Града Врања“, број 4</w:t>
      </w:r>
      <w:r w:rsidRPr="009059CC">
        <w:rPr>
          <w:rFonts w:ascii="Bookman Old Style" w:hAnsi="Bookman Old Style"/>
        </w:rPr>
        <w:t>/20), у чл. 11.</w:t>
      </w:r>
      <w:r>
        <w:rPr>
          <w:rFonts w:ascii="Bookman Old Style" w:hAnsi="Bookman Old Style"/>
        </w:rPr>
        <w:t xml:space="preserve"> </w:t>
      </w:r>
      <w:r w:rsidRPr="009059CC">
        <w:rPr>
          <w:rFonts w:ascii="Bookman Old Style" w:hAnsi="Bookman Old Style"/>
        </w:rPr>
        <w:t>ст.4</w:t>
      </w:r>
      <w:r>
        <w:rPr>
          <w:rFonts w:ascii="Bookman Old Style" w:hAnsi="Bookman Old Style"/>
        </w:rPr>
        <w:t xml:space="preserve"> </w:t>
      </w:r>
      <w:r w:rsidRPr="009059CC">
        <w:rPr>
          <w:rFonts w:ascii="Bookman Old Style" w:hAnsi="Bookman Old Style"/>
        </w:rPr>
        <w:t>.мења се и гласи:</w:t>
      </w:r>
    </w:p>
    <w:p w:rsidR="001069C2" w:rsidRPr="009059CC" w:rsidRDefault="001069C2" w:rsidP="001069C2">
      <w:pPr>
        <w:spacing w:after="0" w:line="240" w:lineRule="auto"/>
        <w:ind w:firstLine="720"/>
        <w:rPr>
          <w:rFonts w:ascii="Bookman Old Style" w:hAnsi="Bookman Old Style"/>
          <w:lang w:val="ru-RU"/>
        </w:rPr>
      </w:pPr>
      <w:r w:rsidRPr="009059CC">
        <w:rPr>
          <w:rFonts w:ascii="Bookman Old Style" w:hAnsi="Bookman Old Style"/>
        </w:rPr>
        <w:t>„</w:t>
      </w:r>
      <w:r w:rsidRPr="009059CC">
        <w:rPr>
          <w:rFonts w:ascii="Bookman Old Style" w:hAnsi="Bookman Old Style"/>
          <w:lang w:val="ru-RU"/>
        </w:rPr>
        <w:t xml:space="preserve">У име страначке коалиције изборну листу подносе највише два овлашћена лица и она не морају да имају посебно овлашћење за подношење изборне листе.» </w:t>
      </w:r>
    </w:p>
    <w:p w:rsidR="001069C2" w:rsidRPr="009059CC" w:rsidRDefault="001069C2" w:rsidP="001069C2">
      <w:pPr>
        <w:spacing w:after="0" w:line="240" w:lineRule="auto"/>
        <w:rPr>
          <w:rFonts w:ascii="Bookman Old Style" w:hAnsi="Bookman Old Style"/>
        </w:rPr>
      </w:pPr>
    </w:p>
    <w:p w:rsidR="001069C2" w:rsidRDefault="001069C2" w:rsidP="001069C2">
      <w:pPr>
        <w:spacing w:after="0" w:line="240" w:lineRule="auto"/>
        <w:jc w:val="center"/>
        <w:rPr>
          <w:rFonts w:ascii="Bookman Old Style" w:hAnsi="Bookman Old Style"/>
        </w:rPr>
      </w:pPr>
      <w:r w:rsidRPr="009059CC">
        <w:rPr>
          <w:rFonts w:ascii="Bookman Old Style" w:hAnsi="Bookman Old Style"/>
        </w:rPr>
        <w:t>Члан 2.</w:t>
      </w:r>
    </w:p>
    <w:p w:rsidR="001069C2" w:rsidRPr="009059CC" w:rsidRDefault="001069C2" w:rsidP="001069C2">
      <w:pPr>
        <w:spacing w:after="0" w:line="240" w:lineRule="auto"/>
        <w:jc w:val="center"/>
        <w:rPr>
          <w:rFonts w:ascii="Bookman Old Style" w:hAnsi="Bookman Old Style"/>
        </w:rPr>
      </w:pPr>
    </w:p>
    <w:p w:rsidR="001069C2" w:rsidRPr="009059CC" w:rsidRDefault="001069C2" w:rsidP="001069C2">
      <w:pPr>
        <w:spacing w:after="0" w:line="240" w:lineRule="auto"/>
        <w:rPr>
          <w:rFonts w:ascii="Bookman Old Style" w:hAnsi="Bookman Old Style"/>
        </w:rPr>
      </w:pPr>
      <w:r w:rsidRPr="009059CC">
        <w:rPr>
          <w:rFonts w:ascii="Bookman Old Style" w:hAnsi="Bookman Old Style"/>
        </w:rPr>
        <w:tab/>
        <w:t>У члану 12.ст. 4.</w:t>
      </w:r>
      <w:r>
        <w:rPr>
          <w:rFonts w:ascii="Bookman Old Style" w:hAnsi="Bookman Old Style"/>
        </w:rPr>
        <w:t xml:space="preserve"> </w:t>
      </w:r>
      <w:r w:rsidRPr="009059CC">
        <w:rPr>
          <w:rFonts w:ascii="Bookman Old Style" w:hAnsi="Bookman Old Style"/>
        </w:rPr>
        <w:t>мења се и гласи:</w:t>
      </w:r>
    </w:p>
    <w:p w:rsidR="001069C2" w:rsidRPr="009059CC" w:rsidRDefault="001069C2" w:rsidP="001069C2">
      <w:pPr>
        <w:spacing w:after="0" w:line="240" w:lineRule="auto"/>
        <w:ind w:firstLine="720"/>
        <w:rPr>
          <w:rFonts w:ascii="Bookman Old Style" w:hAnsi="Bookman Old Style"/>
          <w:lang w:val="ru-RU"/>
        </w:rPr>
      </w:pPr>
      <w:r w:rsidRPr="009059CC">
        <w:rPr>
          <w:rFonts w:ascii="Bookman Old Style" w:hAnsi="Bookman Old Style"/>
        </w:rPr>
        <w:t>„</w:t>
      </w:r>
      <w:r w:rsidRPr="009059CC">
        <w:rPr>
          <w:rFonts w:ascii="Bookman Old Style" w:hAnsi="Bookman Old Style"/>
          <w:lang w:val="ru-RU"/>
        </w:rPr>
        <w:t>Изборну листу у име групе грађана подноси лице које је споразумом о образовању групе грађана овлашћено за подношење изборне листе и оно не мора да има посебно овлашћење.»</w:t>
      </w:r>
    </w:p>
    <w:p w:rsidR="001069C2" w:rsidRPr="009059CC" w:rsidRDefault="001069C2" w:rsidP="001069C2">
      <w:pPr>
        <w:spacing w:after="0" w:line="240" w:lineRule="auto"/>
        <w:rPr>
          <w:rFonts w:ascii="Bookman Old Style" w:hAnsi="Bookman Old Style"/>
        </w:rPr>
      </w:pPr>
    </w:p>
    <w:p w:rsidR="001069C2" w:rsidRPr="009059CC" w:rsidRDefault="001069C2" w:rsidP="001069C2">
      <w:pPr>
        <w:spacing w:after="0" w:line="240" w:lineRule="auto"/>
        <w:jc w:val="center"/>
        <w:rPr>
          <w:rFonts w:ascii="Bookman Old Style" w:hAnsi="Bookman Old Style"/>
        </w:rPr>
      </w:pPr>
      <w:r w:rsidRPr="009059CC">
        <w:rPr>
          <w:rFonts w:ascii="Bookman Old Style" w:hAnsi="Bookman Old Style"/>
        </w:rPr>
        <w:t>Члан 3.</w:t>
      </w:r>
    </w:p>
    <w:p w:rsidR="001069C2" w:rsidRPr="009059CC" w:rsidRDefault="001069C2" w:rsidP="001069C2">
      <w:pPr>
        <w:spacing w:after="0" w:line="240" w:lineRule="auto"/>
        <w:ind w:firstLine="480"/>
        <w:rPr>
          <w:rFonts w:ascii="Bookman Old Style" w:hAnsi="Bookman Old Style"/>
        </w:rPr>
      </w:pPr>
      <w:r w:rsidRPr="009059CC">
        <w:rPr>
          <w:rFonts w:ascii="Bookman Old Style" w:hAnsi="Bookman Old Style"/>
        </w:rPr>
        <w:t>У чл. 17. ст. 1.</w:t>
      </w:r>
      <w:r>
        <w:rPr>
          <w:rFonts w:ascii="Bookman Old Style" w:hAnsi="Bookman Old Style"/>
        </w:rPr>
        <w:t xml:space="preserve"> </w:t>
      </w:r>
      <w:r w:rsidRPr="009059CC">
        <w:rPr>
          <w:rFonts w:ascii="Bookman Old Style" w:hAnsi="Bookman Old Style"/>
        </w:rPr>
        <w:t>мења се и гласи:</w:t>
      </w:r>
    </w:p>
    <w:p w:rsidR="001069C2" w:rsidRPr="009059CC" w:rsidRDefault="001069C2" w:rsidP="001069C2">
      <w:pPr>
        <w:spacing w:after="0" w:line="240" w:lineRule="auto"/>
        <w:rPr>
          <w:rFonts w:ascii="Bookman Old Style" w:hAnsi="Bookman Old Style"/>
          <w:color w:val="FF0000"/>
        </w:rPr>
      </w:pPr>
    </w:p>
    <w:p w:rsidR="001069C2" w:rsidRPr="009059CC" w:rsidRDefault="001069C2" w:rsidP="001069C2">
      <w:pPr>
        <w:shd w:val="clear" w:color="auto" w:fill="FFFFFF"/>
        <w:spacing w:after="0" w:line="240" w:lineRule="auto"/>
        <w:ind w:firstLine="480"/>
        <w:rPr>
          <w:rFonts w:ascii="Bookman Old Style" w:eastAsia="Times New Roman" w:hAnsi="Bookman Old Style"/>
        </w:rPr>
      </w:pPr>
      <w:r w:rsidRPr="009059CC">
        <w:rPr>
          <w:rFonts w:ascii="Bookman Old Style" w:hAnsi="Bookman Old Style"/>
        </w:rPr>
        <w:t>„</w:t>
      </w:r>
      <w:r w:rsidRPr="009059CC">
        <w:rPr>
          <w:rFonts w:ascii="Bookman Old Style" w:eastAsia="Times New Roman" w:hAnsi="Bookman Old Style"/>
        </w:rPr>
        <w:t> Ако изборну листу подноси политичка странка, она је дужна да у изборној листи свој назив као подносиоца изборне листе наведе према називу из акта о регистрацији политичке странке. У називу подносиоца изборне листе политичка странка може да користи свој регистровани скраћени назив.“</w:t>
      </w:r>
    </w:p>
    <w:p w:rsidR="001069C2" w:rsidRPr="009059CC" w:rsidRDefault="001069C2" w:rsidP="001069C2">
      <w:pPr>
        <w:shd w:val="clear" w:color="auto" w:fill="FFFFFF"/>
        <w:spacing w:after="0" w:line="240" w:lineRule="auto"/>
        <w:ind w:firstLine="480"/>
        <w:rPr>
          <w:rFonts w:ascii="Bookman Old Style" w:eastAsia="Times New Roman" w:hAnsi="Bookman Old Style"/>
        </w:rPr>
      </w:pPr>
    </w:p>
    <w:p w:rsidR="001069C2" w:rsidRDefault="001069C2" w:rsidP="001069C2">
      <w:pPr>
        <w:shd w:val="clear" w:color="auto" w:fill="FFFFFF"/>
        <w:spacing w:after="0" w:line="240" w:lineRule="auto"/>
        <w:ind w:firstLine="480"/>
        <w:rPr>
          <w:rFonts w:ascii="Bookman Old Style" w:eastAsia="Times New Roman" w:hAnsi="Bookman Old Style"/>
        </w:rPr>
      </w:pPr>
      <w:r w:rsidRPr="009059CC">
        <w:rPr>
          <w:rFonts w:ascii="Bookman Old Style" w:eastAsia="Times New Roman" w:hAnsi="Bookman Old Style"/>
        </w:rPr>
        <w:t>У истом члану, ст.</w:t>
      </w:r>
      <w:r>
        <w:rPr>
          <w:rFonts w:ascii="Bookman Old Style" w:eastAsia="Times New Roman" w:hAnsi="Bookman Old Style"/>
        </w:rPr>
        <w:t xml:space="preserve"> </w:t>
      </w:r>
      <w:r w:rsidRPr="009059CC">
        <w:rPr>
          <w:rFonts w:ascii="Bookman Old Style" w:eastAsia="Times New Roman" w:hAnsi="Bookman Old Style"/>
        </w:rPr>
        <w:t>5.</w:t>
      </w:r>
      <w:r>
        <w:rPr>
          <w:rFonts w:ascii="Bookman Old Style" w:eastAsia="Times New Roman" w:hAnsi="Bookman Old Style"/>
        </w:rPr>
        <w:t xml:space="preserve"> </w:t>
      </w:r>
      <w:r w:rsidRPr="009059CC">
        <w:rPr>
          <w:rFonts w:ascii="Bookman Old Style" w:eastAsia="Times New Roman" w:hAnsi="Bookman Old Style"/>
        </w:rPr>
        <w:t>мења се и гласи:</w:t>
      </w:r>
    </w:p>
    <w:p w:rsidR="001069C2" w:rsidRPr="009059CC" w:rsidRDefault="001069C2" w:rsidP="001069C2">
      <w:pPr>
        <w:shd w:val="clear" w:color="auto" w:fill="FFFFFF"/>
        <w:spacing w:after="0" w:line="240" w:lineRule="auto"/>
        <w:ind w:firstLine="480"/>
        <w:rPr>
          <w:rFonts w:ascii="Bookman Old Style" w:eastAsia="Times New Roman" w:hAnsi="Bookman Old Style"/>
        </w:rPr>
      </w:pPr>
    </w:p>
    <w:p w:rsidR="001069C2" w:rsidRPr="009059CC" w:rsidRDefault="001069C2" w:rsidP="001069C2">
      <w:pPr>
        <w:shd w:val="clear" w:color="auto" w:fill="FFFFFF"/>
        <w:spacing w:after="0" w:line="240" w:lineRule="auto"/>
        <w:ind w:firstLine="480"/>
        <w:rPr>
          <w:rFonts w:ascii="Bookman Old Style" w:eastAsia="Times New Roman" w:hAnsi="Bookman Old Style"/>
        </w:rPr>
      </w:pPr>
      <w:r w:rsidRPr="009059CC">
        <w:rPr>
          <w:rFonts w:ascii="Bookman Old Style" w:eastAsia="Times New Roman" w:hAnsi="Bookman Old Style"/>
        </w:rPr>
        <w:t>„Назив групе грађана не може да садржи реч „странка” ни у једном падежу, нити назив регистроване политичке странке, укључујући и скраћени назив регистроване политичке странке, осим уколико за то добије писану сагласност регистроване политичке странке.“</w:t>
      </w:r>
    </w:p>
    <w:p w:rsidR="001069C2" w:rsidRPr="009059CC" w:rsidRDefault="001069C2" w:rsidP="001069C2">
      <w:pPr>
        <w:shd w:val="clear" w:color="auto" w:fill="FFFFFF"/>
        <w:spacing w:after="0" w:line="240" w:lineRule="auto"/>
        <w:rPr>
          <w:rFonts w:ascii="Bookman Old Style" w:eastAsia="Times New Roman" w:hAnsi="Bookman Old Style"/>
        </w:rPr>
      </w:pPr>
    </w:p>
    <w:p w:rsidR="001069C2" w:rsidRDefault="001069C2" w:rsidP="001069C2">
      <w:pPr>
        <w:shd w:val="clear" w:color="auto" w:fill="FFFFFF"/>
        <w:spacing w:after="0" w:line="240" w:lineRule="auto"/>
        <w:jc w:val="center"/>
        <w:rPr>
          <w:rFonts w:ascii="Bookman Old Style" w:eastAsia="Times New Roman" w:hAnsi="Bookman Old Style"/>
        </w:rPr>
      </w:pPr>
      <w:r w:rsidRPr="009059CC">
        <w:rPr>
          <w:rFonts w:ascii="Bookman Old Style" w:eastAsia="Times New Roman" w:hAnsi="Bookman Old Style"/>
        </w:rPr>
        <w:t>Члан 4.</w:t>
      </w:r>
    </w:p>
    <w:p w:rsidR="001069C2" w:rsidRPr="009059CC" w:rsidRDefault="001069C2" w:rsidP="001069C2">
      <w:pPr>
        <w:shd w:val="clear" w:color="auto" w:fill="FFFFFF"/>
        <w:spacing w:after="0" w:line="240" w:lineRule="auto"/>
        <w:jc w:val="center"/>
        <w:rPr>
          <w:rFonts w:ascii="Bookman Old Style" w:eastAsia="Times New Roman" w:hAnsi="Bookman Old Style"/>
        </w:rPr>
      </w:pPr>
    </w:p>
    <w:p w:rsidR="001069C2" w:rsidRPr="009059CC" w:rsidRDefault="001069C2" w:rsidP="001069C2">
      <w:pPr>
        <w:spacing w:after="0" w:line="240" w:lineRule="auto"/>
        <w:rPr>
          <w:rFonts w:ascii="Bookman Old Style" w:hAnsi="Bookman Old Style"/>
        </w:rPr>
      </w:pPr>
      <w:r w:rsidRPr="009059CC">
        <w:rPr>
          <w:rFonts w:ascii="Bookman Old Style" w:hAnsi="Bookman Old Style"/>
        </w:rPr>
        <w:tab/>
        <w:t>Иза чл. 17, додаје се нови члан 17а, који гласи:</w:t>
      </w:r>
    </w:p>
    <w:p w:rsidR="001069C2" w:rsidRPr="009059CC" w:rsidRDefault="001069C2" w:rsidP="001069C2">
      <w:pPr>
        <w:spacing w:after="0" w:line="240" w:lineRule="auto"/>
        <w:rPr>
          <w:rFonts w:ascii="Bookman Old Style" w:hAnsi="Bookman Old Style"/>
        </w:rPr>
      </w:pPr>
    </w:p>
    <w:p w:rsidR="001069C2" w:rsidRPr="009059CC" w:rsidRDefault="001069C2" w:rsidP="001069C2">
      <w:pPr>
        <w:spacing w:after="0" w:line="240" w:lineRule="auto"/>
        <w:jc w:val="center"/>
        <w:rPr>
          <w:rFonts w:ascii="Bookman Old Style" w:hAnsi="Bookman Old Style"/>
        </w:rPr>
      </w:pPr>
      <w:r w:rsidRPr="009059CC">
        <w:rPr>
          <w:rFonts w:ascii="Bookman Old Style" w:hAnsi="Bookman Old Style"/>
        </w:rPr>
        <w:t>„Члан 17а</w:t>
      </w:r>
    </w:p>
    <w:p w:rsidR="001069C2" w:rsidRPr="009059CC" w:rsidRDefault="001069C2" w:rsidP="001069C2">
      <w:pPr>
        <w:spacing w:after="240"/>
        <w:ind w:firstLine="720"/>
        <w:rPr>
          <w:rFonts w:ascii="Bookman Old Style" w:eastAsia="Times New Roman" w:hAnsi="Bookman Old Style" w:cs="Arial"/>
          <w:lang w:val="ru-RU"/>
        </w:rPr>
      </w:pPr>
      <w:r w:rsidRPr="009059CC">
        <w:rPr>
          <w:rFonts w:ascii="Bookman Old Style" w:eastAsia="Times New Roman" w:hAnsi="Bookman Old Style" w:cs="Arial"/>
          <w:lang w:val="ru-RU"/>
        </w:rPr>
        <w:t xml:space="preserve">Ако назив страначке коалиције или групе грађана садржи име и презиме неког лица, или назив неког правног лица, уз изборну листу се прилаже и оверена </w:t>
      </w:r>
      <w:r w:rsidRPr="009059CC">
        <w:rPr>
          <w:rFonts w:ascii="Bookman Old Style" w:eastAsia="Times New Roman" w:hAnsi="Bookman Old Style" w:cs="Arial"/>
          <w:lang w:val="ru-RU"/>
        </w:rPr>
        <w:lastRenderedPageBreak/>
        <w:t>изјава тог лица, односно правног лица за коришћење имена, односно назива у називу подносиоца изборне листе.</w:t>
      </w:r>
    </w:p>
    <w:p w:rsidR="001069C2" w:rsidRPr="009059CC" w:rsidRDefault="001069C2" w:rsidP="001069C2">
      <w:pPr>
        <w:spacing w:after="240"/>
        <w:ind w:firstLine="720"/>
        <w:rPr>
          <w:rFonts w:ascii="Bookman Old Style" w:eastAsia="Times New Roman" w:hAnsi="Bookman Old Style" w:cs="Arial"/>
          <w:lang w:val="ru-RU"/>
        </w:rPr>
      </w:pPr>
      <w:r w:rsidRPr="009059CC">
        <w:rPr>
          <w:rFonts w:ascii="Bookman Old Style" w:eastAsia="Times New Roman" w:hAnsi="Bookman Old Style" w:cs="Arial"/>
          <w:lang w:val="ru-RU"/>
        </w:rPr>
        <w:t>Изјава из става 1.овог члана није обавезна за статутарне заступнике политичких странака које чине коалицију, а уколико се прилаже изјава не мора бити оверена.»</w:t>
      </w:r>
    </w:p>
    <w:p w:rsidR="001069C2" w:rsidRPr="009059CC" w:rsidRDefault="001069C2" w:rsidP="001069C2">
      <w:pPr>
        <w:spacing w:after="240"/>
        <w:rPr>
          <w:rFonts w:ascii="Bookman Old Style" w:eastAsia="Times New Roman" w:hAnsi="Bookman Old Style" w:cs="Arial"/>
          <w:lang w:val="ru-RU"/>
        </w:rPr>
      </w:pPr>
    </w:p>
    <w:p w:rsidR="001069C2" w:rsidRPr="009059CC" w:rsidRDefault="001069C2" w:rsidP="001069C2">
      <w:pPr>
        <w:spacing w:after="240"/>
        <w:jc w:val="center"/>
        <w:rPr>
          <w:rFonts w:ascii="Bookman Old Style" w:eastAsia="Times New Roman" w:hAnsi="Bookman Old Style" w:cs="Arial"/>
          <w:lang w:val="ru-RU"/>
        </w:rPr>
      </w:pPr>
      <w:r w:rsidRPr="009059CC">
        <w:rPr>
          <w:rFonts w:ascii="Bookman Old Style" w:eastAsia="Times New Roman" w:hAnsi="Bookman Old Style" w:cs="Arial"/>
          <w:lang w:val="ru-RU"/>
        </w:rPr>
        <w:t>Члан 5.</w:t>
      </w:r>
    </w:p>
    <w:p w:rsidR="001069C2" w:rsidRPr="009059CC" w:rsidRDefault="001069C2" w:rsidP="001069C2">
      <w:pPr>
        <w:spacing w:after="240"/>
        <w:rPr>
          <w:rFonts w:ascii="Bookman Old Style" w:eastAsia="Times New Roman" w:hAnsi="Bookman Old Style" w:cs="Arial"/>
          <w:lang w:val="ru-RU"/>
        </w:rPr>
      </w:pPr>
      <w:r w:rsidRPr="009059CC">
        <w:rPr>
          <w:rFonts w:ascii="Bookman Old Style" w:eastAsia="Times New Roman" w:hAnsi="Bookman Old Style" w:cs="Arial"/>
          <w:lang w:val="ru-RU"/>
        </w:rPr>
        <w:tab/>
        <w:t>У чл. 18.ст. 1.</w:t>
      </w:r>
      <w:r>
        <w:rPr>
          <w:rFonts w:ascii="Bookman Old Style" w:eastAsia="Times New Roman" w:hAnsi="Bookman Old Style" w:cs="Arial"/>
          <w:lang w:val="ru-RU"/>
        </w:rPr>
        <w:t xml:space="preserve"> </w:t>
      </w:r>
      <w:r w:rsidRPr="009059CC">
        <w:rPr>
          <w:rFonts w:ascii="Bookman Old Style" w:eastAsia="Times New Roman" w:hAnsi="Bookman Old Style" w:cs="Arial"/>
          <w:lang w:val="ru-RU"/>
        </w:rPr>
        <w:t>мења се и гласи:</w:t>
      </w:r>
    </w:p>
    <w:p w:rsidR="001069C2" w:rsidRPr="009059CC" w:rsidRDefault="001069C2" w:rsidP="001069C2">
      <w:pPr>
        <w:spacing w:after="0" w:line="240" w:lineRule="auto"/>
        <w:ind w:firstLine="720"/>
        <w:rPr>
          <w:rFonts w:ascii="Bookman Old Style" w:hAnsi="Bookman Old Style"/>
          <w:lang w:val="ru-RU"/>
        </w:rPr>
      </w:pPr>
      <w:r w:rsidRPr="009059CC">
        <w:rPr>
          <w:rFonts w:ascii="Bookman Old Style" w:eastAsia="Times New Roman" w:hAnsi="Bookman Old Style" w:cs="Arial"/>
          <w:lang w:val="ru-RU"/>
        </w:rPr>
        <w:t>«</w:t>
      </w:r>
      <w:r w:rsidRPr="009059CC">
        <w:rPr>
          <w:rFonts w:ascii="Bookman Old Style" w:hAnsi="Bookman Old Style"/>
          <w:lang w:val="ru-RU"/>
        </w:rPr>
        <w:t xml:space="preserve">Ако изборну листу подноси политичка странка, назив изборне листе мора да садржи назив политичке странке из акта о регистрацији. </w:t>
      </w:r>
      <w:r w:rsidRPr="009059CC">
        <w:rPr>
          <w:rFonts w:ascii="Bookman Old Style" w:eastAsia="Times New Roman" w:hAnsi="Bookman Old Style" w:cs="Arial"/>
          <w:lang w:val="ru-RU"/>
        </w:rPr>
        <w:t>У називу изборне листе може се користити скраћени назив политичке странке уписан у Регистар политичких странака.»</w:t>
      </w:r>
    </w:p>
    <w:p w:rsidR="001069C2" w:rsidRPr="009059CC" w:rsidRDefault="001069C2" w:rsidP="001069C2">
      <w:pPr>
        <w:spacing w:after="240"/>
        <w:rPr>
          <w:rFonts w:ascii="Bookman Old Style" w:eastAsia="Times New Roman" w:hAnsi="Bookman Old Style" w:cs="Arial"/>
          <w:lang w:val="ru-RU"/>
        </w:rPr>
      </w:pPr>
    </w:p>
    <w:p w:rsidR="001069C2" w:rsidRDefault="001069C2" w:rsidP="001069C2">
      <w:pPr>
        <w:spacing w:after="0" w:line="240" w:lineRule="auto"/>
        <w:jc w:val="center"/>
        <w:rPr>
          <w:rFonts w:ascii="Bookman Old Style" w:hAnsi="Bookman Old Style"/>
        </w:rPr>
      </w:pPr>
      <w:r w:rsidRPr="009059CC">
        <w:rPr>
          <w:rFonts w:ascii="Bookman Old Style" w:hAnsi="Bookman Old Style"/>
        </w:rPr>
        <w:t>Члан 6.</w:t>
      </w:r>
    </w:p>
    <w:p w:rsidR="001069C2" w:rsidRPr="009059CC" w:rsidRDefault="001069C2" w:rsidP="001069C2">
      <w:pPr>
        <w:spacing w:after="0" w:line="240" w:lineRule="auto"/>
        <w:jc w:val="center"/>
        <w:rPr>
          <w:rFonts w:ascii="Bookman Old Style" w:hAnsi="Bookman Old Style"/>
        </w:rPr>
      </w:pPr>
    </w:p>
    <w:p w:rsidR="001069C2" w:rsidRDefault="001069C2" w:rsidP="001069C2">
      <w:pPr>
        <w:spacing w:after="0" w:line="240" w:lineRule="auto"/>
        <w:rPr>
          <w:rFonts w:ascii="Bookman Old Style" w:hAnsi="Bookman Old Style"/>
        </w:rPr>
      </w:pPr>
      <w:r w:rsidRPr="009059CC">
        <w:rPr>
          <w:rFonts w:ascii="Bookman Old Style" w:hAnsi="Bookman Old Style"/>
        </w:rPr>
        <w:tab/>
        <w:t>У чл. 19, ст. 2.</w:t>
      </w:r>
      <w:r>
        <w:rPr>
          <w:rFonts w:ascii="Bookman Old Style" w:hAnsi="Bookman Old Style"/>
        </w:rPr>
        <w:t xml:space="preserve"> </w:t>
      </w:r>
      <w:r w:rsidRPr="009059CC">
        <w:rPr>
          <w:rFonts w:ascii="Bookman Old Style" w:hAnsi="Bookman Old Style"/>
        </w:rPr>
        <w:t>мења се и гласи:</w:t>
      </w:r>
    </w:p>
    <w:p w:rsidR="001069C2" w:rsidRPr="009059CC" w:rsidRDefault="001069C2" w:rsidP="001069C2">
      <w:pPr>
        <w:spacing w:after="0" w:line="240" w:lineRule="auto"/>
        <w:rPr>
          <w:rFonts w:ascii="Bookman Old Style" w:hAnsi="Bookman Old Style"/>
        </w:rPr>
      </w:pPr>
    </w:p>
    <w:p w:rsidR="001069C2" w:rsidRPr="009059CC" w:rsidRDefault="001069C2" w:rsidP="001069C2">
      <w:pPr>
        <w:spacing w:after="0" w:line="240" w:lineRule="auto"/>
        <w:ind w:firstLine="720"/>
        <w:rPr>
          <w:rFonts w:ascii="Bookman Old Style" w:hAnsi="Bookman Old Style"/>
          <w:color w:val="000000"/>
          <w:lang w:val="ru-RU"/>
        </w:rPr>
      </w:pPr>
      <w:r w:rsidRPr="009059CC">
        <w:rPr>
          <w:rFonts w:ascii="Bookman Old Style" w:hAnsi="Bookman Old Style"/>
          <w:lang w:val="ru-RU"/>
        </w:rPr>
        <w:t>«Уз назив изборне листе из става 1. овог члана може се укључити име и презиме највише два лица (носиоца изборне листе), уз њихову писану сагласност на прописаном обрасцу Градске изборне комисије</w:t>
      </w:r>
      <w:r w:rsidRPr="009059CC">
        <w:rPr>
          <w:rFonts w:ascii="Bookman Old Style" w:hAnsi="Bookman Old Style"/>
          <w:color w:val="000000"/>
          <w:lang w:val="ru-RU"/>
        </w:rPr>
        <w:t>.»</w:t>
      </w:r>
    </w:p>
    <w:p w:rsidR="001069C2" w:rsidRPr="009059CC" w:rsidRDefault="001069C2" w:rsidP="001069C2">
      <w:pPr>
        <w:spacing w:after="0" w:line="240" w:lineRule="auto"/>
        <w:ind w:firstLine="720"/>
        <w:rPr>
          <w:rFonts w:ascii="Bookman Old Style" w:hAnsi="Bookman Old Style"/>
        </w:rPr>
      </w:pPr>
    </w:p>
    <w:p w:rsidR="001069C2" w:rsidRDefault="001069C2" w:rsidP="001069C2">
      <w:pPr>
        <w:spacing w:after="0" w:line="240" w:lineRule="auto"/>
        <w:jc w:val="center"/>
        <w:rPr>
          <w:rFonts w:ascii="Bookman Old Style" w:hAnsi="Bookman Old Style"/>
          <w:lang w:val="ru-RU"/>
        </w:rPr>
      </w:pPr>
      <w:r w:rsidRPr="009059CC">
        <w:rPr>
          <w:rFonts w:ascii="Bookman Old Style" w:hAnsi="Bookman Old Style"/>
          <w:lang w:val="ru-RU"/>
        </w:rPr>
        <w:t>Члан 7.</w:t>
      </w:r>
    </w:p>
    <w:p w:rsidR="001069C2" w:rsidRPr="009059CC" w:rsidRDefault="001069C2" w:rsidP="001069C2">
      <w:pPr>
        <w:spacing w:after="0" w:line="240" w:lineRule="auto"/>
        <w:jc w:val="center"/>
        <w:rPr>
          <w:rFonts w:ascii="Bookman Old Style" w:hAnsi="Bookman Old Style"/>
          <w:lang w:val="ru-RU"/>
        </w:rPr>
      </w:pPr>
    </w:p>
    <w:p w:rsidR="001069C2" w:rsidRPr="009059CC" w:rsidRDefault="001069C2" w:rsidP="001069C2">
      <w:pPr>
        <w:spacing w:after="0" w:line="240" w:lineRule="auto"/>
        <w:ind w:firstLine="720"/>
        <w:rPr>
          <w:rFonts w:ascii="Bookman Old Style" w:hAnsi="Bookman Old Style"/>
          <w:color w:val="000000"/>
          <w:lang w:val="ru-RU"/>
        </w:rPr>
      </w:pPr>
      <w:r w:rsidRPr="009059CC">
        <w:rPr>
          <w:rFonts w:ascii="Bookman Old Style" w:hAnsi="Bookman Old Style"/>
          <w:color w:val="000000"/>
          <w:lang w:val="ru-RU"/>
        </w:rPr>
        <w:t>У чл. 20.ст.3.мења се и гласи:</w:t>
      </w:r>
    </w:p>
    <w:p w:rsidR="001069C2" w:rsidRPr="009059CC" w:rsidRDefault="001069C2" w:rsidP="001069C2">
      <w:pPr>
        <w:spacing w:after="0" w:line="240" w:lineRule="auto"/>
        <w:ind w:firstLine="720"/>
        <w:rPr>
          <w:rFonts w:ascii="Bookman Old Style" w:hAnsi="Bookman Old Style"/>
          <w:color w:val="FF0000"/>
          <w:lang w:val="ru-RU"/>
        </w:rPr>
      </w:pPr>
    </w:p>
    <w:p w:rsidR="001069C2" w:rsidRPr="009059CC" w:rsidRDefault="001069C2" w:rsidP="001069C2">
      <w:pPr>
        <w:spacing w:after="0" w:line="240" w:lineRule="auto"/>
        <w:ind w:firstLine="720"/>
        <w:rPr>
          <w:rFonts w:ascii="Bookman Old Style" w:hAnsi="Bookman Old Style"/>
          <w:lang w:val="ru-RU"/>
        </w:rPr>
      </w:pPr>
      <w:r w:rsidRPr="009059CC">
        <w:rPr>
          <w:rFonts w:ascii="Bookman Old Style" w:hAnsi="Bookman Old Style"/>
          <w:lang w:val="ru-RU"/>
        </w:rPr>
        <w:t xml:space="preserve">«Назив изборне листе групе грађана не може да садржи реч </w:t>
      </w:r>
      <w:r w:rsidRPr="009059CC">
        <w:rPr>
          <w:rFonts w:ascii="Bookman Old Style" w:hAnsi="Bookman Old Style"/>
        </w:rPr>
        <w:t>„</w:t>
      </w:r>
      <w:r w:rsidRPr="009059CC">
        <w:rPr>
          <w:rFonts w:ascii="Bookman Old Style" w:hAnsi="Bookman Old Style"/>
          <w:lang w:val="ru-RU"/>
        </w:rPr>
        <w:t>странка</w:t>
      </w:r>
      <w:r w:rsidRPr="009059CC">
        <w:rPr>
          <w:rFonts w:ascii="Bookman Old Style" w:hAnsi="Bookman Old Style"/>
        </w:rPr>
        <w:t>“</w:t>
      </w:r>
      <w:r w:rsidRPr="009059CC">
        <w:rPr>
          <w:rFonts w:ascii="Bookman Old Style" w:hAnsi="Bookman Old Style"/>
          <w:lang w:val="ru-RU"/>
        </w:rPr>
        <w:t xml:space="preserve"> ни у једном падежу, нити назив регистроване политичке странке, укључујући и скраћени назив регистроване политичке странке, осим уколико за то добије писану сагласност регистроване политичке странке.»</w:t>
      </w:r>
    </w:p>
    <w:p w:rsidR="001069C2" w:rsidRPr="009059CC" w:rsidRDefault="001069C2" w:rsidP="001069C2">
      <w:pPr>
        <w:spacing w:after="0" w:line="240" w:lineRule="auto"/>
        <w:rPr>
          <w:rFonts w:ascii="Bookman Old Style" w:hAnsi="Bookman Old Style"/>
          <w:lang w:val="ru-RU"/>
        </w:rPr>
      </w:pPr>
    </w:p>
    <w:p w:rsidR="001069C2" w:rsidRDefault="001069C2" w:rsidP="001069C2">
      <w:pPr>
        <w:spacing w:after="0" w:line="240" w:lineRule="auto"/>
        <w:jc w:val="center"/>
        <w:rPr>
          <w:rFonts w:ascii="Bookman Old Style" w:hAnsi="Bookman Old Style"/>
          <w:lang w:val="ru-RU"/>
        </w:rPr>
      </w:pPr>
      <w:r w:rsidRPr="009059CC">
        <w:rPr>
          <w:rFonts w:ascii="Bookman Old Style" w:hAnsi="Bookman Old Style"/>
          <w:lang w:val="ru-RU"/>
        </w:rPr>
        <w:t>Члан 8.</w:t>
      </w:r>
    </w:p>
    <w:p w:rsidR="001069C2" w:rsidRPr="009059CC" w:rsidRDefault="001069C2" w:rsidP="001069C2">
      <w:pPr>
        <w:spacing w:after="0" w:line="240" w:lineRule="auto"/>
        <w:jc w:val="center"/>
        <w:rPr>
          <w:rFonts w:ascii="Bookman Old Style" w:hAnsi="Bookman Old Style"/>
          <w:lang w:val="ru-RU"/>
        </w:rPr>
      </w:pPr>
    </w:p>
    <w:p w:rsidR="001069C2" w:rsidRPr="009059CC" w:rsidRDefault="001069C2" w:rsidP="001069C2">
      <w:pPr>
        <w:spacing w:after="0" w:line="240" w:lineRule="auto"/>
        <w:rPr>
          <w:rFonts w:ascii="Bookman Old Style" w:hAnsi="Bookman Old Style"/>
          <w:lang w:val="ru-RU"/>
        </w:rPr>
      </w:pPr>
      <w:r>
        <w:rPr>
          <w:rFonts w:ascii="Bookman Old Style" w:hAnsi="Bookman Old Style"/>
          <w:lang w:val="ru-RU"/>
        </w:rPr>
        <w:tab/>
        <w:t>Иза чл. 20, додаје се нов</w:t>
      </w:r>
      <w:r w:rsidRPr="009059CC">
        <w:rPr>
          <w:rFonts w:ascii="Bookman Old Style" w:hAnsi="Bookman Old Style"/>
          <w:lang w:val="ru-RU"/>
        </w:rPr>
        <w:t>и чл. 20а који гласи:</w:t>
      </w:r>
    </w:p>
    <w:p w:rsidR="001069C2" w:rsidRPr="009059CC" w:rsidRDefault="001069C2" w:rsidP="001069C2">
      <w:pPr>
        <w:spacing w:after="0" w:line="240" w:lineRule="auto"/>
        <w:rPr>
          <w:rFonts w:ascii="Bookman Old Style" w:hAnsi="Bookman Old Style"/>
        </w:rPr>
      </w:pPr>
    </w:p>
    <w:p w:rsidR="001069C2" w:rsidRPr="009059CC" w:rsidRDefault="001069C2" w:rsidP="001069C2">
      <w:pPr>
        <w:spacing w:after="0" w:line="240" w:lineRule="auto"/>
        <w:jc w:val="center"/>
        <w:rPr>
          <w:rFonts w:ascii="Bookman Old Style" w:hAnsi="Bookman Old Style"/>
        </w:rPr>
      </w:pPr>
      <w:r w:rsidRPr="009059CC">
        <w:rPr>
          <w:rFonts w:ascii="Bookman Old Style" w:hAnsi="Bookman Old Style"/>
        </w:rPr>
        <w:t>„Члан 20а</w:t>
      </w:r>
    </w:p>
    <w:p w:rsidR="001069C2" w:rsidRPr="009059CC" w:rsidRDefault="001069C2" w:rsidP="001069C2">
      <w:pPr>
        <w:spacing w:after="0" w:line="240" w:lineRule="auto"/>
        <w:ind w:firstLine="720"/>
        <w:rPr>
          <w:rFonts w:ascii="Bookman Old Style" w:eastAsia="Times New Roman" w:hAnsi="Bookman Old Style" w:cs="Arial"/>
          <w:lang w:val="ru-RU"/>
        </w:rPr>
      </w:pPr>
      <w:r w:rsidRPr="009059CC">
        <w:rPr>
          <w:rFonts w:ascii="Bookman Old Style" w:eastAsia="Times New Roman" w:hAnsi="Bookman Old Style" w:cs="Arial"/>
          <w:lang w:val="ru-RU"/>
        </w:rPr>
        <w:t>«Назив изборне листе не може да садржи имена историјских или измишљених личности.»</w:t>
      </w:r>
    </w:p>
    <w:p w:rsidR="001069C2" w:rsidRPr="009059CC" w:rsidRDefault="001069C2" w:rsidP="001069C2">
      <w:pPr>
        <w:spacing w:after="0" w:line="240" w:lineRule="auto"/>
        <w:rPr>
          <w:rFonts w:ascii="Bookman Old Style" w:eastAsia="Times New Roman" w:hAnsi="Bookman Old Style" w:cs="Arial"/>
          <w:lang w:val="ru-RU"/>
        </w:rPr>
      </w:pPr>
    </w:p>
    <w:p w:rsidR="001069C2" w:rsidRPr="009059CC" w:rsidRDefault="001069C2" w:rsidP="001069C2">
      <w:pPr>
        <w:spacing w:after="0" w:line="240" w:lineRule="auto"/>
        <w:jc w:val="center"/>
        <w:rPr>
          <w:rFonts w:ascii="Bookman Old Style" w:eastAsia="Times New Roman" w:hAnsi="Bookman Old Style" w:cs="Arial"/>
          <w:lang w:val="ru-RU"/>
        </w:rPr>
      </w:pPr>
      <w:r w:rsidRPr="009059CC">
        <w:rPr>
          <w:rFonts w:ascii="Bookman Old Style" w:eastAsia="Times New Roman" w:hAnsi="Bookman Old Style" w:cs="Arial"/>
          <w:lang w:val="ru-RU"/>
        </w:rPr>
        <w:t>Члан 9.</w:t>
      </w:r>
    </w:p>
    <w:p w:rsidR="001069C2" w:rsidRPr="009059CC" w:rsidRDefault="001069C2" w:rsidP="001069C2">
      <w:pPr>
        <w:spacing w:after="0" w:line="240" w:lineRule="auto"/>
        <w:rPr>
          <w:rFonts w:ascii="Bookman Old Style" w:eastAsia="Times New Roman" w:hAnsi="Bookman Old Style" w:cs="Arial"/>
          <w:lang w:val="ru-RU"/>
        </w:rPr>
      </w:pPr>
      <w:r w:rsidRPr="009059CC">
        <w:rPr>
          <w:rFonts w:ascii="Bookman Old Style" w:eastAsia="Times New Roman" w:hAnsi="Bookman Old Style" w:cs="Arial"/>
          <w:lang w:val="ru-RU"/>
        </w:rPr>
        <w:tab/>
        <w:t>У члану 23, иза става 1.</w:t>
      </w:r>
      <w:r>
        <w:rPr>
          <w:rFonts w:ascii="Bookman Old Style" w:eastAsia="Times New Roman" w:hAnsi="Bookman Old Style" w:cs="Arial"/>
          <w:lang w:val="ru-RU"/>
        </w:rPr>
        <w:t xml:space="preserve"> </w:t>
      </w:r>
      <w:r w:rsidRPr="009059CC">
        <w:rPr>
          <w:rFonts w:ascii="Bookman Old Style" w:eastAsia="Times New Roman" w:hAnsi="Bookman Old Style" w:cs="Arial"/>
          <w:lang w:val="ru-RU"/>
        </w:rPr>
        <w:t>додаје се нови став који гласи:</w:t>
      </w:r>
    </w:p>
    <w:p w:rsidR="001069C2" w:rsidRPr="009059CC" w:rsidRDefault="001069C2" w:rsidP="001069C2">
      <w:pPr>
        <w:spacing w:after="0" w:line="240" w:lineRule="auto"/>
        <w:rPr>
          <w:rFonts w:ascii="Bookman Old Style" w:eastAsia="Times New Roman" w:hAnsi="Bookman Old Style" w:cs="Arial"/>
          <w:lang w:val="ru-RU"/>
        </w:rPr>
      </w:pPr>
      <w:r w:rsidRPr="009059CC">
        <w:rPr>
          <w:rFonts w:ascii="Bookman Old Style" w:eastAsia="Times New Roman" w:hAnsi="Bookman Old Style" w:cs="Arial"/>
          <w:lang w:val="ru-RU"/>
        </w:rPr>
        <w:tab/>
        <w:t>«Достављање изјаве из става 1.овог члана није услов за проглашење изборне листе.»</w:t>
      </w:r>
    </w:p>
    <w:p w:rsidR="001069C2" w:rsidRPr="009059CC" w:rsidRDefault="001069C2" w:rsidP="001069C2">
      <w:pPr>
        <w:spacing w:after="0" w:line="240" w:lineRule="auto"/>
        <w:rPr>
          <w:rFonts w:ascii="Bookman Old Style" w:eastAsia="Times New Roman" w:hAnsi="Bookman Old Style" w:cs="Arial"/>
          <w:lang w:val="ru-RU"/>
        </w:rPr>
      </w:pPr>
    </w:p>
    <w:p w:rsidR="001069C2" w:rsidRPr="009059CC" w:rsidRDefault="001069C2" w:rsidP="001069C2">
      <w:pPr>
        <w:spacing w:after="0" w:line="240" w:lineRule="auto"/>
        <w:jc w:val="center"/>
        <w:rPr>
          <w:rFonts w:ascii="Bookman Old Style" w:eastAsia="Times New Roman" w:hAnsi="Bookman Old Style" w:cs="Arial"/>
          <w:lang w:val="ru-RU"/>
        </w:rPr>
      </w:pPr>
      <w:r w:rsidRPr="009059CC">
        <w:rPr>
          <w:rFonts w:ascii="Bookman Old Style" w:eastAsia="Times New Roman" w:hAnsi="Bookman Old Style" w:cs="Arial"/>
          <w:lang w:val="ru-RU"/>
        </w:rPr>
        <w:lastRenderedPageBreak/>
        <w:t>Члан 10.</w:t>
      </w:r>
    </w:p>
    <w:p w:rsidR="001069C2" w:rsidRPr="009059CC" w:rsidRDefault="001069C2" w:rsidP="001069C2">
      <w:pPr>
        <w:spacing w:after="0" w:line="240" w:lineRule="auto"/>
        <w:rPr>
          <w:rFonts w:ascii="Bookman Old Style" w:eastAsia="Times New Roman" w:hAnsi="Bookman Old Style" w:cs="Arial"/>
          <w:lang w:val="ru-RU"/>
        </w:rPr>
      </w:pPr>
      <w:r w:rsidRPr="009059CC">
        <w:rPr>
          <w:rFonts w:ascii="Bookman Old Style" w:eastAsia="Times New Roman" w:hAnsi="Bookman Old Style" w:cs="Arial"/>
          <w:lang w:val="ru-RU"/>
        </w:rPr>
        <w:tab/>
        <w:t>Иза члана 53,додају се два нова члана која гласе:</w:t>
      </w:r>
    </w:p>
    <w:p w:rsidR="001069C2" w:rsidRPr="009059CC" w:rsidRDefault="001069C2" w:rsidP="001069C2">
      <w:pPr>
        <w:spacing w:after="0" w:line="240" w:lineRule="auto"/>
        <w:rPr>
          <w:rFonts w:ascii="Bookman Old Style" w:eastAsia="Times New Roman" w:hAnsi="Bookman Old Style" w:cs="Arial"/>
          <w:lang w:val="ru-RU"/>
        </w:rPr>
      </w:pPr>
    </w:p>
    <w:p w:rsidR="001069C2" w:rsidRPr="009059CC" w:rsidRDefault="001069C2" w:rsidP="001069C2">
      <w:pPr>
        <w:spacing w:after="0" w:line="480" w:lineRule="auto"/>
        <w:jc w:val="center"/>
        <w:rPr>
          <w:rFonts w:ascii="Bookman Old Style" w:eastAsia="Times New Roman" w:hAnsi="Bookman Old Style" w:cs="Arial"/>
          <w:lang w:val="ru-RU"/>
        </w:rPr>
      </w:pPr>
      <w:r>
        <w:rPr>
          <w:rFonts w:ascii="Bookman Old Style" w:eastAsia="Times New Roman" w:hAnsi="Bookman Old Style" w:cs="Arial"/>
          <w:lang w:val="ru-RU"/>
        </w:rPr>
        <w:t>«</w:t>
      </w:r>
      <w:r w:rsidRPr="009059CC">
        <w:rPr>
          <w:rFonts w:ascii="Bookman Old Style" w:eastAsia="Times New Roman" w:hAnsi="Bookman Old Style" w:cs="Arial"/>
          <w:lang w:val="ru-RU"/>
        </w:rPr>
        <w:t>Члан 53а</w:t>
      </w:r>
    </w:p>
    <w:p w:rsidR="001069C2" w:rsidRPr="009059CC" w:rsidRDefault="001069C2" w:rsidP="001069C2">
      <w:pPr>
        <w:spacing w:after="60"/>
        <w:ind w:firstLine="720"/>
        <w:rPr>
          <w:rFonts w:ascii="Bookman Old Style" w:eastAsia="Times New Roman" w:hAnsi="Bookman Old Style" w:cs="Arial"/>
        </w:rPr>
      </w:pPr>
      <w:r w:rsidRPr="009059CC">
        <w:rPr>
          <w:rFonts w:ascii="Bookman Old Style" w:eastAsia="Times New Roman" w:hAnsi="Bookman Old Style" w:cs="Arial"/>
        </w:rPr>
        <w:t>Ако у Записнику о раду бирачког одбора постоје логичко-рачунске грешке које су последица очигледне омашке у попуњавању Записника, а које не утичу на утврђивање резултата избора, Градска изборна комисија одлучује о начину исправљања тих омашки, ако у Записнику о раду бирачког одбора:</w:t>
      </w:r>
    </w:p>
    <w:p w:rsidR="001069C2" w:rsidRPr="009059CC" w:rsidRDefault="001069C2" w:rsidP="001069C2">
      <w:pPr>
        <w:spacing w:after="60"/>
        <w:ind w:firstLine="720"/>
        <w:rPr>
          <w:rFonts w:ascii="Bookman Old Style" w:eastAsia="Times New Roman" w:hAnsi="Bookman Old Style" w:cs="Arial"/>
        </w:rPr>
      </w:pPr>
      <w:r w:rsidRPr="009059CC">
        <w:rPr>
          <w:rFonts w:ascii="Bookman Old Style" w:hAnsi="Bookman Old Style" w:cs="Arial"/>
        </w:rPr>
        <w:t>1) није уписан број укупно уписаних бирача или се уписани број разликује од коначног броја бирача утврђеног решењем Комисије о утврђивању коначног броја бирача;</w:t>
      </w:r>
    </w:p>
    <w:p w:rsidR="001069C2" w:rsidRPr="009059CC" w:rsidRDefault="001069C2" w:rsidP="001069C2">
      <w:pPr>
        <w:spacing w:after="60"/>
        <w:ind w:firstLine="720"/>
        <w:rPr>
          <w:rFonts w:ascii="Bookman Old Style" w:eastAsia="Times New Roman" w:hAnsi="Bookman Old Style" w:cs="Arial"/>
        </w:rPr>
      </w:pPr>
      <w:r w:rsidRPr="009059CC">
        <w:rPr>
          <w:rFonts w:ascii="Bookman Old Style" w:eastAsia="Times New Roman" w:hAnsi="Bookman Old Style" w:cs="Arial"/>
        </w:rPr>
        <w:t xml:space="preserve">2) није уписан број важећих гласачких листића, а збир броја неважећих гласачких листића и броја гласова које је појединачно добила свака изборна листа је једнак броју гласачких листића који се налазе у гласачкој кутији; </w:t>
      </w:r>
    </w:p>
    <w:p w:rsidR="001069C2" w:rsidRPr="009059CC" w:rsidRDefault="001069C2" w:rsidP="001069C2">
      <w:pPr>
        <w:spacing w:after="60"/>
        <w:ind w:firstLine="720"/>
        <w:rPr>
          <w:rFonts w:ascii="Bookman Old Style" w:eastAsia="Times New Roman" w:hAnsi="Bookman Old Style" w:cs="Arial"/>
        </w:rPr>
      </w:pPr>
      <w:r w:rsidRPr="009059CC">
        <w:rPr>
          <w:rFonts w:ascii="Bookman Old Style" w:eastAsia="Times New Roman" w:hAnsi="Bookman Old Style" w:cs="Arial"/>
        </w:rPr>
        <w:t>3) није уписан број неважећих гласачких листића, а збир броја гласова које је појединачно добила свака изборна листа је једнак или мањи од броја гласачких листића који се налазе у гласачкој кутији;</w:t>
      </w:r>
    </w:p>
    <w:p w:rsidR="001069C2" w:rsidRPr="009059CC" w:rsidRDefault="001069C2" w:rsidP="001069C2">
      <w:pPr>
        <w:spacing w:after="240"/>
        <w:ind w:firstLine="720"/>
        <w:rPr>
          <w:rFonts w:ascii="Bookman Old Style" w:eastAsia="Times New Roman" w:hAnsi="Bookman Old Style" w:cs="Arial"/>
        </w:rPr>
      </w:pPr>
      <w:r w:rsidRPr="009059CC">
        <w:rPr>
          <w:rFonts w:ascii="Bookman Old Style" w:eastAsia="Times New Roman" w:hAnsi="Bookman Old Style" w:cs="Arial"/>
        </w:rPr>
        <w:t>4) није уписан број примљених гласачких листића или уписани број примљених гласачких листића није једнак збиру неупотребљених гласачких листића и броја бирача који су гласали, а сви остали резултати гласања су логичко-рачунски исправни.</w:t>
      </w:r>
    </w:p>
    <w:p w:rsidR="001069C2" w:rsidRPr="009059CC" w:rsidRDefault="001069C2" w:rsidP="001069C2">
      <w:pPr>
        <w:spacing w:after="120"/>
        <w:jc w:val="center"/>
        <w:rPr>
          <w:rFonts w:ascii="Bookman Old Style" w:eastAsia="Times New Roman" w:hAnsi="Bookman Old Style" w:cs="Arial"/>
        </w:rPr>
      </w:pPr>
      <w:r w:rsidRPr="009059CC">
        <w:rPr>
          <w:rFonts w:ascii="Bookman Old Style" w:eastAsia="Times New Roman" w:hAnsi="Bookman Old Style" w:cs="Arial"/>
        </w:rPr>
        <w:t>Члан 53б.</w:t>
      </w:r>
    </w:p>
    <w:p w:rsidR="001069C2" w:rsidRPr="009059CC" w:rsidRDefault="001069C2" w:rsidP="001069C2">
      <w:pPr>
        <w:spacing w:after="240"/>
        <w:ind w:firstLine="720"/>
        <w:rPr>
          <w:rFonts w:ascii="Bookman Old Style" w:hAnsi="Bookman Old Style"/>
        </w:rPr>
      </w:pPr>
      <w:r w:rsidRPr="009059CC">
        <w:rPr>
          <w:rFonts w:ascii="Bookman Old Style" w:hAnsi="Bookman Old Style" w:cs="Arial"/>
        </w:rPr>
        <w:t>Ако Градска изборна комисија не добије записник о раду бирачког одбора, ако достављени записник није потписан ни од једног члана бирачког одбора, или ако, на основу записника о раду бирачког одбора, утврди да резултати гласања нису логичко-рачунски исправни тако да се не могу утврдити резултати гласања на том бирачком месту, Комисија ће донети решење којим се констатује да се на том бирачком месту не могу утврдити резултати гласања и налаже поновно гласање за које се, посебним решењем, образује нови бирачки одбор.“</w:t>
      </w:r>
    </w:p>
    <w:p w:rsidR="001069C2" w:rsidRPr="009059CC" w:rsidRDefault="001069C2" w:rsidP="001069C2">
      <w:pPr>
        <w:spacing w:after="0" w:line="240" w:lineRule="auto"/>
        <w:rPr>
          <w:rFonts w:ascii="Bookman Old Style" w:hAnsi="Bookman Old Style"/>
          <w:lang w:val="sr-Cyrl-CS"/>
        </w:rPr>
      </w:pPr>
    </w:p>
    <w:p w:rsidR="001069C2" w:rsidRPr="009059CC" w:rsidRDefault="001069C2" w:rsidP="001069C2">
      <w:pPr>
        <w:spacing w:after="0" w:line="240" w:lineRule="auto"/>
        <w:jc w:val="center"/>
        <w:rPr>
          <w:rFonts w:ascii="Bookman Old Style" w:hAnsi="Bookman Old Style"/>
          <w:lang w:val="sr-Cyrl-CS"/>
        </w:rPr>
      </w:pPr>
      <w:r>
        <w:rPr>
          <w:rFonts w:ascii="Bookman Old Style" w:hAnsi="Bookman Old Style"/>
          <w:lang w:val="sr-Cyrl-CS"/>
        </w:rPr>
        <w:t>Члан  11</w:t>
      </w:r>
      <w:r w:rsidRPr="009059CC">
        <w:rPr>
          <w:rFonts w:ascii="Bookman Old Style" w:hAnsi="Bookman Old Style"/>
          <w:lang w:val="sr-Cyrl-CS"/>
        </w:rPr>
        <w:t>.</w:t>
      </w:r>
    </w:p>
    <w:p w:rsidR="001069C2" w:rsidRPr="009059CC" w:rsidRDefault="001069C2" w:rsidP="001069C2">
      <w:pPr>
        <w:spacing w:after="0" w:line="240" w:lineRule="auto"/>
        <w:rPr>
          <w:rFonts w:ascii="Bookman Old Style" w:hAnsi="Bookman Old Style"/>
          <w:lang w:val="sr-Cyrl-CS"/>
        </w:rPr>
      </w:pPr>
      <w:r w:rsidRPr="009059CC">
        <w:rPr>
          <w:rFonts w:ascii="Bookman Old Style" w:hAnsi="Bookman Old Style"/>
          <w:lang w:val="sr-Cyrl-CS"/>
        </w:rPr>
        <w:tab/>
        <w:t>Ово упутство ступа на снагу даном објављивања у „Службеном гласнику Града Врања“.</w:t>
      </w:r>
    </w:p>
    <w:p w:rsidR="001069C2" w:rsidRPr="009059CC" w:rsidRDefault="001069C2" w:rsidP="001069C2">
      <w:pPr>
        <w:spacing w:after="0" w:line="240" w:lineRule="auto"/>
        <w:rPr>
          <w:rFonts w:ascii="Bookman Old Style" w:hAnsi="Bookman Old Style"/>
        </w:rPr>
      </w:pPr>
    </w:p>
    <w:p w:rsidR="001069C2" w:rsidRPr="007F090D" w:rsidRDefault="001069C2" w:rsidP="001069C2">
      <w:pPr>
        <w:pStyle w:val="NormalWeb"/>
        <w:spacing w:before="0" w:beforeAutospacing="0" w:after="0" w:afterAutospacing="0"/>
        <w:jc w:val="center"/>
        <w:rPr>
          <w:rFonts w:ascii="Bookman Old Style" w:hAnsi="Bookman Old Style"/>
          <w:b/>
          <w:sz w:val="22"/>
          <w:szCs w:val="22"/>
        </w:rPr>
      </w:pPr>
      <w:r w:rsidRPr="007F090D">
        <w:rPr>
          <w:rFonts w:ascii="Bookman Old Style" w:hAnsi="Bookman Old Style"/>
          <w:b/>
          <w:sz w:val="22"/>
          <w:szCs w:val="22"/>
        </w:rPr>
        <w:t>ИЗБОРНА КОМИСИЈА ГРАДСКЕ ОПШТИНЕ ВРАЊСКА БАЊА,</w:t>
      </w:r>
    </w:p>
    <w:p w:rsidR="001069C2" w:rsidRDefault="001069C2" w:rsidP="001069C2">
      <w:pPr>
        <w:pStyle w:val="NormalWeb"/>
        <w:spacing w:before="0" w:beforeAutospacing="0" w:after="0" w:afterAutospacing="0"/>
        <w:jc w:val="center"/>
        <w:rPr>
          <w:rFonts w:ascii="Bookman Old Style" w:hAnsi="Bookman Old Style"/>
          <w:b/>
          <w:sz w:val="22"/>
          <w:szCs w:val="22"/>
        </w:rPr>
      </w:pPr>
      <w:r w:rsidRPr="007F090D">
        <w:rPr>
          <w:rFonts w:ascii="Bookman Old Style" w:hAnsi="Bookman Old Style"/>
          <w:b/>
          <w:sz w:val="22"/>
          <w:szCs w:val="22"/>
        </w:rPr>
        <w:t>дана 5.март 2020.године, број:013-</w:t>
      </w:r>
      <w:r>
        <w:rPr>
          <w:rFonts w:ascii="Bookman Old Style" w:hAnsi="Bookman Old Style"/>
          <w:b/>
          <w:sz w:val="22"/>
          <w:szCs w:val="22"/>
        </w:rPr>
        <w:t>0</w:t>
      </w:r>
      <w:r w:rsidRPr="007F090D">
        <w:rPr>
          <w:rFonts w:ascii="Bookman Old Style" w:hAnsi="Bookman Old Style"/>
          <w:b/>
          <w:sz w:val="22"/>
          <w:szCs w:val="22"/>
        </w:rPr>
        <w:t>6</w:t>
      </w:r>
      <w:r>
        <w:rPr>
          <w:rFonts w:ascii="Bookman Old Style" w:hAnsi="Bookman Old Style"/>
          <w:b/>
          <w:sz w:val="22"/>
          <w:szCs w:val="22"/>
        </w:rPr>
        <w:t>/2020-01</w:t>
      </w:r>
    </w:p>
    <w:p w:rsidR="001069C2" w:rsidRDefault="001069C2" w:rsidP="001069C2">
      <w:pPr>
        <w:pStyle w:val="NormalWeb"/>
        <w:spacing w:before="0" w:beforeAutospacing="0" w:after="0" w:afterAutospacing="0"/>
        <w:jc w:val="center"/>
        <w:rPr>
          <w:rFonts w:ascii="Bookman Old Style" w:hAnsi="Bookman Old Style"/>
          <w:b/>
          <w:sz w:val="22"/>
          <w:szCs w:val="22"/>
        </w:rPr>
      </w:pPr>
    </w:p>
    <w:p w:rsidR="001069C2" w:rsidRDefault="001069C2" w:rsidP="001069C2">
      <w:pPr>
        <w:pStyle w:val="NormalWeb"/>
        <w:spacing w:before="0" w:beforeAutospacing="0" w:after="0" w:afterAutospacing="0"/>
        <w:jc w:val="center"/>
        <w:rPr>
          <w:rFonts w:ascii="Bookman Old Style" w:hAnsi="Bookman Old Style"/>
          <w:b/>
          <w:sz w:val="22"/>
          <w:szCs w:val="22"/>
        </w:rPr>
      </w:pPr>
    </w:p>
    <w:p w:rsidR="001069C2" w:rsidRDefault="001069C2" w:rsidP="001069C2">
      <w:pPr>
        <w:pStyle w:val="NormalWeb"/>
        <w:spacing w:before="0" w:beforeAutospacing="0" w:after="0" w:afterAutospacing="0"/>
        <w:jc w:val="center"/>
        <w:rPr>
          <w:rFonts w:ascii="Bookman Old Style" w:hAnsi="Bookman Old Style"/>
          <w:b/>
          <w:sz w:val="22"/>
          <w:szCs w:val="22"/>
        </w:rPr>
      </w:pPr>
    </w:p>
    <w:p w:rsidR="001069C2" w:rsidRDefault="001069C2" w:rsidP="001069C2">
      <w:pPr>
        <w:pStyle w:val="NormalWeb"/>
        <w:spacing w:before="0" w:beforeAutospacing="0" w:after="0" w:afterAutospacing="0"/>
        <w:jc w:val="center"/>
        <w:rPr>
          <w:rFonts w:ascii="Bookman Old Style" w:hAnsi="Bookman Old Style"/>
          <w:b/>
          <w:sz w:val="22"/>
          <w:szCs w:val="22"/>
        </w:rPr>
      </w:pPr>
    </w:p>
    <w:p w:rsidR="001069C2" w:rsidRDefault="001069C2" w:rsidP="001069C2">
      <w:pPr>
        <w:pStyle w:val="NormalWeb"/>
        <w:spacing w:before="0" w:beforeAutospacing="0" w:after="0" w:afterAutospacing="0"/>
        <w:jc w:val="center"/>
        <w:rPr>
          <w:rFonts w:ascii="Bookman Old Style" w:hAnsi="Bookman Old Style"/>
          <w:b/>
          <w:sz w:val="22"/>
          <w:szCs w:val="22"/>
        </w:rPr>
      </w:pPr>
      <w:r>
        <w:rPr>
          <w:rFonts w:ascii="Bookman Old Style" w:hAnsi="Bookman Old Style"/>
          <w:b/>
          <w:sz w:val="22"/>
          <w:szCs w:val="22"/>
        </w:rPr>
        <w:t xml:space="preserve">                  ПРЕДСЕДНИК КОМИСИЈЕ</w:t>
      </w:r>
    </w:p>
    <w:p w:rsidR="001069C2" w:rsidRPr="009059CC" w:rsidRDefault="001069C2" w:rsidP="001069C2">
      <w:pPr>
        <w:pStyle w:val="NormalWeb"/>
        <w:spacing w:before="0" w:beforeAutospacing="0" w:after="0" w:afterAutospacing="0"/>
        <w:jc w:val="center"/>
        <w:rPr>
          <w:rFonts w:ascii="Bookman Old Style" w:hAnsi="Bookman Old Style"/>
          <w:b/>
          <w:sz w:val="22"/>
          <w:szCs w:val="22"/>
        </w:rPr>
      </w:pPr>
      <w:r>
        <w:rPr>
          <w:rFonts w:ascii="Bookman Old Style" w:hAnsi="Bookman Old Style"/>
          <w:b/>
          <w:sz w:val="22"/>
          <w:szCs w:val="22"/>
        </w:rPr>
        <w:t xml:space="preserve">                    Данијела Јаћимовић, с. р.</w:t>
      </w:r>
      <w:r w:rsidRPr="009059CC">
        <w:rPr>
          <w:rFonts w:ascii="Bookman Old Style" w:hAnsi="Bookman Old Style"/>
          <w:b/>
          <w:sz w:val="22"/>
          <w:szCs w:val="22"/>
        </w:rPr>
        <w:t xml:space="preserve">                                                       </w:t>
      </w:r>
    </w:p>
    <w:p w:rsidR="00C8698A" w:rsidRDefault="00C8698A"/>
    <w:sectPr w:rsidR="00C8698A" w:rsidSect="00C86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C2"/>
    <w:rsid w:val="001069C2"/>
    <w:rsid w:val="00C8698A"/>
    <w:rsid w:val="00CF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59EBB-AA33-4EFA-A717-244DF2A0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9C2"/>
    <w:pPr>
      <w:jc w:val="both"/>
    </w:pPr>
    <w:rPr>
      <w:rFonts w:ascii="Calibri" w:eastAsia="Calibri" w:hAnsi="Calibri" w:cs="Times New Roman"/>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069C2"/>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x</cp:lastModifiedBy>
  <cp:revision>2</cp:revision>
  <dcterms:created xsi:type="dcterms:W3CDTF">2020-03-06T09:43:00Z</dcterms:created>
  <dcterms:modified xsi:type="dcterms:W3CDTF">2020-03-06T09:43:00Z</dcterms:modified>
</cp:coreProperties>
</file>