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ACB" w:rsidRPr="002D1A3A" w:rsidRDefault="00964ACB" w:rsidP="00964ACB">
      <w:pPr>
        <w:suppressAutoHyphens w:val="0"/>
        <w:autoSpaceDE w:val="0"/>
        <w:autoSpaceDN w:val="0"/>
        <w:adjustRightInd w:val="0"/>
        <w:ind w:firstLine="576"/>
        <w:jc w:val="both"/>
        <w:rPr>
          <w:sz w:val="22"/>
          <w:szCs w:val="22"/>
          <w:lang/>
        </w:rPr>
      </w:pPr>
      <w:r w:rsidRPr="002D1A3A">
        <w:rPr>
          <w:sz w:val="22"/>
          <w:szCs w:val="22"/>
          <w:lang w:val="ru-RU"/>
        </w:rPr>
        <w:t>На основу члана 43. Закона о буџетском систему (“Службени гласник РС” бр. 54</w:t>
      </w:r>
      <w:r w:rsidRPr="002D1A3A">
        <w:rPr>
          <w:sz w:val="22"/>
          <w:szCs w:val="22"/>
        </w:rPr>
        <w:t>/200</w:t>
      </w:r>
      <w:r w:rsidRPr="002D1A3A">
        <w:rPr>
          <w:sz w:val="22"/>
          <w:szCs w:val="22"/>
          <w:lang w:val="ru-RU"/>
        </w:rPr>
        <w:t>9</w:t>
      </w:r>
      <w:r w:rsidRPr="002D1A3A">
        <w:rPr>
          <w:sz w:val="22"/>
          <w:szCs w:val="22"/>
        </w:rPr>
        <w:t xml:space="preserve">, 73/2010, 101/2010, 101/2011, 93/2012, 62/2013, 63/2013, 108/2013, 142/2014, 68/2015 – др. </w:t>
      </w:r>
      <w:proofErr w:type="gramStart"/>
      <w:r w:rsidRPr="002D1A3A">
        <w:rPr>
          <w:sz w:val="22"/>
          <w:szCs w:val="22"/>
        </w:rPr>
        <w:t xml:space="preserve">Закон </w:t>
      </w:r>
      <w:r w:rsidRPr="002D1A3A">
        <w:rPr>
          <w:sz w:val="22"/>
          <w:szCs w:val="22"/>
          <w:lang/>
        </w:rPr>
        <w:t>и 103/15</w:t>
      </w:r>
      <w:r w:rsidRPr="002D1A3A">
        <w:rPr>
          <w:sz w:val="22"/>
          <w:szCs w:val="22"/>
          <w:lang w:val="ru-RU"/>
        </w:rPr>
        <w:t>), члана 32.</w:t>
      </w:r>
      <w:proofErr w:type="gramEnd"/>
      <w:r w:rsidRPr="002D1A3A">
        <w:rPr>
          <w:sz w:val="22"/>
          <w:szCs w:val="22"/>
          <w:lang w:val="ru-RU"/>
        </w:rPr>
        <w:t xml:space="preserve"> Закона о локалној самоуправи (</w:t>
      </w:r>
      <w:r w:rsidRPr="002D1A3A">
        <w:rPr>
          <w:sz w:val="22"/>
          <w:szCs w:val="22"/>
          <w:lang w:val="sr-Latn-CS"/>
        </w:rPr>
        <w:t>„</w:t>
      </w:r>
      <w:r w:rsidRPr="002D1A3A">
        <w:rPr>
          <w:sz w:val="22"/>
          <w:szCs w:val="22"/>
          <w:lang w:val="ru-RU"/>
        </w:rPr>
        <w:t>Сл</w:t>
      </w:r>
      <w:r w:rsidRPr="002D1A3A">
        <w:rPr>
          <w:sz w:val="22"/>
          <w:szCs w:val="22"/>
          <w:lang w:val="sr-Cyrl-CS"/>
        </w:rPr>
        <w:t>ужбени</w:t>
      </w:r>
      <w:r w:rsidRPr="002D1A3A">
        <w:rPr>
          <w:sz w:val="22"/>
          <w:szCs w:val="22"/>
          <w:lang w:val="ru-RU"/>
        </w:rPr>
        <w:t xml:space="preserve"> гласник РС” бр. 129/2007), члана 13. став 1. тачка 1. и члана </w:t>
      </w:r>
      <w:r w:rsidRPr="002D1A3A">
        <w:rPr>
          <w:sz w:val="22"/>
          <w:szCs w:val="22"/>
        </w:rPr>
        <w:t>30</w:t>
      </w:r>
      <w:r w:rsidRPr="002D1A3A">
        <w:rPr>
          <w:sz w:val="22"/>
          <w:szCs w:val="22"/>
          <w:lang w:val="ru-RU"/>
        </w:rPr>
        <w:t xml:space="preserve">. став 1. тачка </w:t>
      </w:r>
      <w:r>
        <w:rPr>
          <w:sz w:val="22"/>
          <w:szCs w:val="22"/>
        </w:rPr>
        <w:t>1</w:t>
      </w:r>
      <w:r w:rsidRPr="002D1A3A">
        <w:rPr>
          <w:sz w:val="22"/>
          <w:szCs w:val="22"/>
          <w:lang w:val="ru-RU"/>
        </w:rPr>
        <w:t xml:space="preserve">. Статута </w:t>
      </w:r>
      <w:r w:rsidRPr="002D1A3A">
        <w:rPr>
          <w:sz w:val="22"/>
          <w:szCs w:val="22"/>
          <w:lang/>
        </w:rPr>
        <w:t>Градске о</w:t>
      </w:r>
      <w:r w:rsidRPr="002D1A3A">
        <w:rPr>
          <w:sz w:val="22"/>
          <w:szCs w:val="22"/>
          <w:lang w:val="sr-Cyrl-CS"/>
        </w:rPr>
        <w:t>пштине Врањска Бања</w:t>
      </w:r>
      <w:r w:rsidRPr="002D1A3A">
        <w:rPr>
          <w:sz w:val="22"/>
          <w:szCs w:val="22"/>
          <w:lang w:val="ru-RU"/>
        </w:rPr>
        <w:t xml:space="preserve"> (</w:t>
      </w:r>
      <w:r w:rsidRPr="002D1A3A">
        <w:rPr>
          <w:sz w:val="22"/>
          <w:szCs w:val="22"/>
          <w:lang w:val="sr-Latn-CS"/>
        </w:rPr>
        <w:t>„</w:t>
      </w:r>
      <w:r w:rsidRPr="002D1A3A">
        <w:rPr>
          <w:sz w:val="22"/>
          <w:szCs w:val="22"/>
          <w:lang w:val="ru-RU"/>
        </w:rPr>
        <w:t>Службени гласник града Врања“ бр. 6/2019 ), на седници одржаној дана</w:t>
      </w:r>
      <w:r w:rsidRPr="002D1A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28.04.2021. </w:t>
      </w:r>
      <w:r w:rsidRPr="002D1A3A">
        <w:rPr>
          <w:sz w:val="22"/>
          <w:szCs w:val="22"/>
          <w:lang/>
        </w:rPr>
        <w:t xml:space="preserve"> </w:t>
      </w:r>
      <w:r w:rsidRPr="002D1A3A">
        <w:rPr>
          <w:sz w:val="22"/>
          <w:szCs w:val="22"/>
          <w:lang w:val="ru-RU"/>
        </w:rPr>
        <w:t>године, Скупштина Градске општине Врањска Бања донела је</w:t>
      </w:r>
      <w:r w:rsidRPr="002D1A3A">
        <w:rPr>
          <w:sz w:val="22"/>
          <w:szCs w:val="22"/>
        </w:rPr>
        <w:t>:</w:t>
      </w:r>
    </w:p>
    <w:p w:rsidR="00964ACB" w:rsidRPr="00533E50" w:rsidRDefault="00964ACB" w:rsidP="00964ACB">
      <w:pPr>
        <w:jc w:val="both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jc w:val="both"/>
        <w:rPr>
          <w:sz w:val="24"/>
          <w:szCs w:val="24"/>
          <w:lang w:val="sr-Cyrl-CS"/>
        </w:rPr>
      </w:pPr>
    </w:p>
    <w:p w:rsidR="00964ACB" w:rsidRDefault="00964ACB" w:rsidP="00964ACB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 xml:space="preserve">ОДЛУКУ О </w:t>
      </w:r>
    </w:p>
    <w:p w:rsidR="00964ACB" w:rsidRDefault="00964ACB" w:rsidP="00964ACB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ИЗМЕНАМА И ДОПУНАМА</w:t>
      </w:r>
    </w:p>
    <w:p w:rsidR="00964ACB" w:rsidRPr="00906BED" w:rsidRDefault="00964ACB" w:rsidP="00964ACB">
      <w:pPr>
        <w:jc w:val="center"/>
        <w:rPr>
          <w:b/>
          <w:sz w:val="24"/>
          <w:szCs w:val="24"/>
          <w:lang/>
        </w:rPr>
      </w:pPr>
      <w:r>
        <w:rPr>
          <w:b/>
          <w:sz w:val="24"/>
          <w:szCs w:val="24"/>
          <w:lang/>
        </w:rPr>
        <w:t>ОДЛУКЕ О</w:t>
      </w:r>
    </w:p>
    <w:p w:rsidR="00964ACB" w:rsidRPr="00533E50" w:rsidRDefault="00964ACB" w:rsidP="00964ACB">
      <w:pPr>
        <w:pStyle w:val="Heading2"/>
        <w:rPr>
          <w:sz w:val="24"/>
          <w:szCs w:val="24"/>
        </w:rPr>
      </w:pPr>
      <w:r w:rsidRPr="00533E50">
        <w:rPr>
          <w:sz w:val="24"/>
          <w:szCs w:val="24"/>
        </w:rPr>
        <w:t xml:space="preserve">БУЏЕТУ </w:t>
      </w:r>
      <w:r>
        <w:rPr>
          <w:sz w:val="24"/>
          <w:szCs w:val="24"/>
        </w:rPr>
        <w:t>ГРАДСКЕ ОПШТИНЕ ВРАЊСКА БАЊА</w:t>
      </w:r>
    </w:p>
    <w:p w:rsidR="00964ACB" w:rsidRPr="00533E50" w:rsidRDefault="00964ACB" w:rsidP="00964ACB">
      <w:pPr>
        <w:pStyle w:val="BodyText2"/>
        <w:rPr>
          <w:sz w:val="24"/>
          <w:szCs w:val="24"/>
        </w:rPr>
      </w:pPr>
      <w:r w:rsidRPr="00533E50">
        <w:rPr>
          <w:sz w:val="24"/>
          <w:szCs w:val="24"/>
        </w:rPr>
        <w:t>ЗА 20</w:t>
      </w:r>
      <w:r>
        <w:rPr>
          <w:sz w:val="24"/>
          <w:szCs w:val="24"/>
          <w:lang w:val="en-US"/>
        </w:rPr>
        <w:t>2</w:t>
      </w:r>
      <w:r>
        <w:rPr>
          <w:sz w:val="24"/>
          <w:szCs w:val="24"/>
          <w:lang/>
        </w:rPr>
        <w:t>1</w:t>
      </w:r>
      <w:r w:rsidRPr="00533E50">
        <w:rPr>
          <w:sz w:val="24"/>
          <w:szCs w:val="24"/>
        </w:rPr>
        <w:t>. ГОДИНУ</w:t>
      </w:r>
    </w:p>
    <w:p w:rsidR="00964ACB" w:rsidRPr="00033B73" w:rsidRDefault="00964ACB" w:rsidP="00964ACB">
      <w:pPr>
        <w:pStyle w:val="BodyText2"/>
        <w:jc w:val="both"/>
        <w:rPr>
          <w:sz w:val="24"/>
          <w:szCs w:val="24"/>
          <w:lang/>
        </w:rPr>
      </w:pPr>
    </w:p>
    <w:p w:rsidR="00964ACB" w:rsidRPr="00533E50" w:rsidRDefault="00964ACB" w:rsidP="00964ACB">
      <w:pPr>
        <w:pStyle w:val="BodyText2"/>
        <w:rPr>
          <w:sz w:val="24"/>
          <w:szCs w:val="24"/>
        </w:rPr>
      </w:pPr>
      <w:r w:rsidRPr="00533E50">
        <w:rPr>
          <w:sz w:val="24"/>
          <w:szCs w:val="24"/>
          <w:lang w:val="en-US"/>
        </w:rPr>
        <w:t>I</w:t>
      </w:r>
      <w:r w:rsidRPr="00533E50">
        <w:rPr>
          <w:sz w:val="24"/>
          <w:szCs w:val="24"/>
        </w:rPr>
        <w:t xml:space="preserve"> ОПШТИ ДЕО</w:t>
      </w:r>
    </w:p>
    <w:p w:rsidR="00964ACB" w:rsidRPr="00533E50" w:rsidRDefault="00964ACB" w:rsidP="00964ACB">
      <w:pPr>
        <w:rPr>
          <w:b/>
          <w:sz w:val="24"/>
          <w:szCs w:val="24"/>
          <w:lang w:val="sr-Cyrl-CS"/>
        </w:rPr>
      </w:pPr>
    </w:p>
    <w:p w:rsidR="00964ACB" w:rsidRDefault="00964ACB" w:rsidP="00964ACB">
      <w:pPr>
        <w:jc w:val="center"/>
        <w:rPr>
          <w:b/>
          <w:sz w:val="22"/>
          <w:szCs w:val="22"/>
          <w:lang w:val="sr-Cyrl-CS"/>
        </w:rPr>
      </w:pPr>
      <w:r w:rsidRPr="002D1A3A">
        <w:rPr>
          <w:b/>
          <w:sz w:val="22"/>
          <w:szCs w:val="22"/>
          <w:lang w:val="sr-Cyrl-CS"/>
        </w:rPr>
        <w:t>Члан 1.</w:t>
      </w:r>
    </w:p>
    <w:p w:rsidR="00964ACB" w:rsidRPr="002D1A3A" w:rsidRDefault="00964ACB" w:rsidP="00964ACB">
      <w:pPr>
        <w:ind w:firstLine="720"/>
        <w:rPr>
          <w:b/>
          <w:sz w:val="22"/>
          <w:szCs w:val="22"/>
          <w:lang w:val="sr-Cyrl-CS"/>
        </w:rPr>
      </w:pPr>
      <w:r>
        <w:rPr>
          <w:sz w:val="22"/>
          <w:szCs w:val="22"/>
          <w:lang/>
        </w:rPr>
        <w:t>У одлуци о Буџету Градске</w:t>
      </w:r>
      <w:r w:rsidRPr="002D1A3A">
        <w:rPr>
          <w:sz w:val="22"/>
          <w:szCs w:val="22"/>
          <w:lang/>
        </w:rPr>
        <w:t xml:space="preserve"> општине Врањска Бања за 202</w:t>
      </w:r>
      <w:r>
        <w:rPr>
          <w:sz w:val="22"/>
          <w:szCs w:val="22"/>
          <w:lang/>
        </w:rPr>
        <w:t>1</w:t>
      </w:r>
      <w:r w:rsidRPr="002D1A3A">
        <w:rPr>
          <w:sz w:val="22"/>
          <w:szCs w:val="22"/>
          <w:lang/>
        </w:rPr>
        <w:t xml:space="preserve">. годину ( „Службени гласник Града Врања бр. </w:t>
      </w:r>
      <w:r>
        <w:rPr>
          <w:sz w:val="22"/>
          <w:szCs w:val="22"/>
          <w:lang/>
        </w:rPr>
        <w:t>42/20</w:t>
      </w:r>
      <w:r w:rsidRPr="002D1A3A">
        <w:rPr>
          <w:sz w:val="22"/>
          <w:szCs w:val="22"/>
          <w:lang/>
        </w:rPr>
        <w:t>) члан 1. мења се и гласи</w:t>
      </w:r>
    </w:p>
    <w:p w:rsidR="00964ACB" w:rsidRPr="002D1A3A" w:rsidRDefault="00964ACB" w:rsidP="00964ACB">
      <w:pPr>
        <w:autoSpaceDE w:val="0"/>
        <w:jc w:val="both"/>
        <w:rPr>
          <w:sz w:val="22"/>
          <w:szCs w:val="22"/>
          <w:lang w:val="sr-Cyrl-CS"/>
        </w:rPr>
      </w:pPr>
      <w:r w:rsidRPr="002D1A3A">
        <w:rPr>
          <w:sz w:val="22"/>
          <w:szCs w:val="22"/>
          <w:lang w:val="ru-RU"/>
        </w:rPr>
        <w:tab/>
        <w:t>Приходи и примања, расходи и издаци буџета Градске општине Врањска Бања за 20</w:t>
      </w:r>
      <w:r w:rsidRPr="002D1A3A">
        <w:rPr>
          <w:sz w:val="22"/>
          <w:szCs w:val="22"/>
        </w:rPr>
        <w:t>2</w:t>
      </w:r>
      <w:r>
        <w:rPr>
          <w:sz w:val="22"/>
          <w:szCs w:val="22"/>
        </w:rPr>
        <w:t>1</w:t>
      </w:r>
      <w:r w:rsidRPr="002D1A3A">
        <w:rPr>
          <w:sz w:val="22"/>
          <w:szCs w:val="22"/>
          <w:lang w:val="ru-RU"/>
        </w:rPr>
        <w:t xml:space="preserve">. годину </w:t>
      </w:r>
      <w:r w:rsidRPr="002D1A3A">
        <w:rPr>
          <w:sz w:val="22"/>
          <w:szCs w:val="22"/>
          <w:lang w:val="sr-Cyrl-CS"/>
        </w:rPr>
        <w:t>(у даљем тексту: буџет), састоје се од:</w:t>
      </w:r>
    </w:p>
    <w:p w:rsidR="00964ACB" w:rsidRPr="00533E50" w:rsidRDefault="00964ACB" w:rsidP="00964ACB">
      <w:pPr>
        <w:autoSpaceDE w:val="0"/>
        <w:jc w:val="both"/>
        <w:rPr>
          <w:sz w:val="24"/>
          <w:szCs w:val="24"/>
          <w:lang w:val="sr-Cyrl-CS"/>
        </w:rPr>
      </w:pPr>
    </w:p>
    <w:tbl>
      <w:tblPr>
        <w:tblW w:w="11430" w:type="dxa"/>
        <w:tblInd w:w="-597" w:type="dxa"/>
        <w:tblLook w:val="04A0"/>
      </w:tblPr>
      <w:tblGrid>
        <w:gridCol w:w="574"/>
        <w:gridCol w:w="5430"/>
        <w:gridCol w:w="3176"/>
        <w:gridCol w:w="2250"/>
      </w:tblGrid>
      <w:tr w:rsidR="00964ACB" w:rsidRPr="003C0A65" w:rsidTr="002D44AB">
        <w:trPr>
          <w:trHeight w:val="63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0A65">
              <w:rPr>
                <w:b/>
                <w:bCs/>
                <w:sz w:val="24"/>
                <w:szCs w:val="24"/>
                <w:lang w:eastAsia="en-US"/>
              </w:rPr>
              <w:t>А.</w:t>
            </w:r>
          </w:p>
        </w:tc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64ACB" w:rsidRPr="003C0A65" w:rsidRDefault="00964ACB" w:rsidP="002D44AB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3C0A65">
              <w:rPr>
                <w:b/>
                <w:bCs/>
                <w:sz w:val="24"/>
                <w:szCs w:val="24"/>
                <w:lang w:eastAsia="en-US"/>
              </w:rPr>
              <w:t>РАЧУН ПРИХОДА И ПРИМАЊА</w:t>
            </w:r>
          </w:p>
        </w:tc>
        <w:tc>
          <w:tcPr>
            <w:tcW w:w="3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0A65">
              <w:rPr>
                <w:b/>
                <w:bCs/>
                <w:sz w:val="24"/>
                <w:szCs w:val="24"/>
                <w:lang w:eastAsia="en-US"/>
              </w:rPr>
              <w:t>Економска класификација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0A65">
              <w:rPr>
                <w:b/>
                <w:bCs/>
                <w:sz w:val="24"/>
                <w:szCs w:val="24"/>
                <w:lang w:eastAsia="en-US"/>
              </w:rPr>
              <w:t>у динарима</w:t>
            </w:r>
          </w:p>
        </w:tc>
      </w:tr>
      <w:tr w:rsidR="00964ACB" w:rsidRPr="003C0A65" w:rsidTr="002D44AB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3C0A65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Укупни приходи и примања остварени по основу продаје нефинансијске имовине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7 + 8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9517F1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77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75</w:t>
            </w:r>
            <w:r>
              <w:rPr>
                <w:sz w:val="24"/>
                <w:szCs w:val="24"/>
                <w:lang w:eastAsia="en-US"/>
              </w:rPr>
              <w:t>0.000</w:t>
            </w:r>
          </w:p>
        </w:tc>
      </w:tr>
      <w:tr w:rsidR="00964ACB" w:rsidRPr="003C0A65" w:rsidTr="002D44AB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3C0A65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Укупни расходи и издаци за набавку нефинансијске имовине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4 + 5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9517F1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77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75</w:t>
            </w:r>
            <w:r>
              <w:rPr>
                <w:sz w:val="24"/>
                <w:szCs w:val="24"/>
                <w:lang w:eastAsia="en-US"/>
              </w:rPr>
              <w:t>0.000</w:t>
            </w:r>
          </w:p>
        </w:tc>
      </w:tr>
      <w:tr w:rsidR="00964ACB" w:rsidRPr="003C0A65" w:rsidTr="002D44AB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0A65">
              <w:rPr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3C0A65" w:rsidRDefault="00964ACB" w:rsidP="002D44AB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3C0A65">
              <w:rPr>
                <w:b/>
                <w:bCs/>
                <w:sz w:val="24"/>
                <w:szCs w:val="24"/>
                <w:lang w:eastAsia="en-US"/>
              </w:rPr>
              <w:t>Буџетски суфицит/дефицит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0A65">
              <w:rPr>
                <w:b/>
                <w:bCs/>
                <w:sz w:val="24"/>
                <w:szCs w:val="24"/>
                <w:lang w:eastAsia="en-US"/>
              </w:rPr>
              <w:t>(7+8) - (4+5)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3C0A65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964ACB" w:rsidRPr="003C0A65" w:rsidTr="002D44AB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3C0A65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Издаци за набавку финансијске имовине (осим за набавку домаћих хартија од вредности 6211)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64ACB" w:rsidRPr="003C0A65" w:rsidTr="002D44AB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0A65">
              <w:rPr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3C0A65" w:rsidRDefault="00964ACB" w:rsidP="002D44AB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3C0A65">
              <w:rPr>
                <w:b/>
                <w:bCs/>
                <w:sz w:val="24"/>
                <w:szCs w:val="24"/>
                <w:lang w:eastAsia="en-US"/>
              </w:rPr>
              <w:t xml:space="preserve">Укупан фискални суфицит/дефицит 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0A65">
              <w:rPr>
                <w:b/>
                <w:bCs/>
                <w:sz w:val="24"/>
                <w:szCs w:val="24"/>
                <w:lang w:eastAsia="en-US"/>
              </w:rPr>
              <w:t>(7+8) - (4+5) - 62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3C0A65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  <w:tr w:rsidR="00964ACB" w:rsidRPr="003C0A65" w:rsidTr="002D44AB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0A65">
              <w:rPr>
                <w:b/>
                <w:bCs/>
                <w:sz w:val="24"/>
                <w:szCs w:val="24"/>
                <w:lang w:eastAsia="en-US"/>
              </w:rPr>
              <w:t>Б.</w:t>
            </w:r>
          </w:p>
        </w:tc>
        <w:tc>
          <w:tcPr>
            <w:tcW w:w="108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64ACB" w:rsidRPr="003C0A65" w:rsidRDefault="00964ACB" w:rsidP="002D44AB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3C0A65">
              <w:rPr>
                <w:b/>
                <w:bCs/>
                <w:sz w:val="24"/>
                <w:szCs w:val="24"/>
                <w:lang w:eastAsia="en-US"/>
              </w:rPr>
              <w:t xml:space="preserve"> РАЧУН ФИНАНСИРАЊА</w:t>
            </w:r>
          </w:p>
        </w:tc>
      </w:tr>
      <w:tr w:rsidR="00964ACB" w:rsidRPr="003C0A65" w:rsidTr="002D44AB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3C0A65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Примања од задуживања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64ACB" w:rsidRPr="003C0A65" w:rsidTr="002D44AB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3C0A65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Примања од продаје финансијске имовине (конта 9211, 9221, 9219, 9227, 9228)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64ACB" w:rsidRPr="003C0A65" w:rsidTr="002D44AB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3C0A65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Неутрошена средства из претходних година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64ACB" w:rsidRPr="003C0A65" w:rsidTr="002D44AB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3C0A65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Издаци за набавку финансијске имовине (за набавку домаћих хартија од вредности 6211)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6211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64ACB" w:rsidRPr="003C0A65" w:rsidTr="002D44AB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3C0A65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Издаци за отплату главнице дуга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3C0A65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964ACB" w:rsidRPr="003C0A65" w:rsidTr="002D44AB">
        <w:trPr>
          <w:trHeight w:val="600"/>
        </w:trPr>
        <w:tc>
          <w:tcPr>
            <w:tcW w:w="5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0A65">
              <w:rPr>
                <w:b/>
                <w:bCs/>
                <w:sz w:val="24"/>
                <w:szCs w:val="24"/>
                <w:lang w:eastAsia="en-US"/>
              </w:rPr>
              <w:t>B.</w:t>
            </w:r>
          </w:p>
        </w:tc>
        <w:tc>
          <w:tcPr>
            <w:tcW w:w="54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964ACB" w:rsidRPr="003C0A65" w:rsidRDefault="00964ACB" w:rsidP="002D44AB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3C0A65">
              <w:rPr>
                <w:b/>
                <w:bCs/>
                <w:sz w:val="24"/>
                <w:szCs w:val="24"/>
                <w:lang w:eastAsia="en-US"/>
              </w:rPr>
              <w:t>Нето финансирање</w:t>
            </w:r>
          </w:p>
        </w:tc>
        <w:tc>
          <w:tcPr>
            <w:tcW w:w="3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3C0A65">
              <w:rPr>
                <w:b/>
                <w:bCs/>
                <w:sz w:val="24"/>
                <w:szCs w:val="24"/>
                <w:lang w:eastAsia="en-US"/>
              </w:rPr>
              <w:t>(91+92+3) - (61+6211)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64ACB" w:rsidRPr="003C0A65" w:rsidRDefault="00964ACB" w:rsidP="002D44AB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3C0A65">
              <w:rPr>
                <w:b/>
                <w:bCs/>
                <w:sz w:val="24"/>
                <w:szCs w:val="24"/>
                <w:lang w:eastAsia="en-US"/>
              </w:rPr>
              <w:t>0</w:t>
            </w:r>
          </w:p>
        </w:tc>
      </w:tr>
    </w:tbl>
    <w:p w:rsidR="00964ACB" w:rsidRDefault="00964ACB" w:rsidP="00964ACB">
      <w:pPr>
        <w:autoSpaceDE w:val="0"/>
        <w:rPr>
          <w:rFonts w:cs="TimesNewRomanPSMT"/>
          <w:b/>
          <w:sz w:val="24"/>
          <w:szCs w:val="24"/>
        </w:rPr>
      </w:pPr>
    </w:p>
    <w:p w:rsidR="00964ACB" w:rsidRPr="00223AE8" w:rsidRDefault="00964ACB" w:rsidP="00964ACB">
      <w:pPr>
        <w:autoSpaceDE w:val="0"/>
        <w:jc w:val="center"/>
        <w:rPr>
          <w:rFonts w:cs="TimesNewRomanPSMT"/>
          <w:b/>
          <w:sz w:val="24"/>
          <w:szCs w:val="24"/>
        </w:rPr>
      </w:pPr>
    </w:p>
    <w:p w:rsidR="00964ACB" w:rsidRPr="00533E50" w:rsidRDefault="00964ACB" w:rsidP="00964ACB">
      <w:pPr>
        <w:autoSpaceDE w:val="0"/>
        <w:jc w:val="center"/>
        <w:rPr>
          <w:rFonts w:cs="TimesNewRomanPSMT"/>
          <w:b/>
          <w:sz w:val="24"/>
          <w:szCs w:val="24"/>
          <w:lang w:val="sr-Cyrl-CS"/>
        </w:rPr>
      </w:pPr>
      <w:r w:rsidRPr="00533E50">
        <w:rPr>
          <w:rFonts w:cs="TimesNewRomanPSMT"/>
          <w:b/>
          <w:sz w:val="24"/>
          <w:szCs w:val="24"/>
          <w:lang w:val="sr-Cyrl-CS"/>
        </w:rPr>
        <w:t xml:space="preserve">Члан </w:t>
      </w:r>
      <w:r>
        <w:rPr>
          <w:rFonts w:cs="TimesNewRomanPSMT"/>
          <w:b/>
          <w:sz w:val="24"/>
          <w:szCs w:val="24"/>
          <w:lang w:val="sr-Cyrl-CS"/>
        </w:rPr>
        <w:t>2</w:t>
      </w:r>
      <w:r w:rsidRPr="00533E50">
        <w:rPr>
          <w:rFonts w:cs="TimesNewRomanPSMT"/>
          <w:b/>
          <w:sz w:val="24"/>
          <w:szCs w:val="24"/>
          <w:lang w:val="sr-Cyrl-CS"/>
        </w:rPr>
        <w:t>.</w:t>
      </w:r>
    </w:p>
    <w:p w:rsidR="00964ACB" w:rsidRDefault="00964ACB" w:rsidP="00964ACB">
      <w:pPr>
        <w:autoSpaceDE w:val="0"/>
        <w:ind w:firstLine="720"/>
        <w:jc w:val="both"/>
        <w:rPr>
          <w:sz w:val="24"/>
          <w:szCs w:val="24"/>
          <w:lang w:val="sr-Cyrl-CS"/>
        </w:rPr>
      </w:pPr>
      <w:r w:rsidRPr="00533E50">
        <w:rPr>
          <w:rFonts w:cs="TimesNewRomanPSMT"/>
          <w:sz w:val="24"/>
          <w:szCs w:val="24"/>
          <w:lang w:val="sr-Cyrl-CS"/>
        </w:rPr>
        <w:t>Укупна примања буџета и приходи из осталих извора планирају се у следећим износима</w:t>
      </w:r>
      <w:r w:rsidRPr="00533E50">
        <w:rPr>
          <w:sz w:val="24"/>
          <w:szCs w:val="24"/>
          <w:lang w:val="sr-Cyrl-CS"/>
        </w:rPr>
        <w:t>, и то:</w:t>
      </w:r>
    </w:p>
    <w:p w:rsidR="00964ACB" w:rsidRPr="00533E50" w:rsidRDefault="00964ACB" w:rsidP="00964ACB">
      <w:pPr>
        <w:autoSpaceDE w:val="0"/>
        <w:ind w:firstLine="720"/>
        <w:jc w:val="both"/>
        <w:rPr>
          <w:sz w:val="24"/>
          <w:szCs w:val="24"/>
          <w:lang w:val="sr-Cyrl-CS"/>
        </w:rPr>
      </w:pPr>
    </w:p>
    <w:tbl>
      <w:tblPr>
        <w:tblW w:w="10624" w:type="dxa"/>
        <w:tblLook w:val="04A0"/>
      </w:tblPr>
      <w:tblGrid>
        <w:gridCol w:w="2718"/>
        <w:gridCol w:w="1008"/>
        <w:gridCol w:w="3986"/>
        <w:gridCol w:w="1619"/>
        <w:gridCol w:w="1293"/>
      </w:tblGrid>
      <w:tr w:rsidR="00964ACB" w:rsidRPr="00EA60A9" w:rsidTr="002D44AB">
        <w:trPr>
          <w:trHeight w:val="112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Класа/Категорија/Група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Конто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ВРСТЕ ПРИХОДА И ПРИМАЊА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УКУПНА ЈАВНА СРЕДСТВА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Структура % </w:t>
            </w:r>
          </w:p>
        </w:tc>
      </w:tr>
      <w:tr w:rsidR="00964ACB" w:rsidRPr="00EA60A9" w:rsidTr="002D44AB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EA60A9" w:rsidTr="002D44AB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i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i/>
                <w:i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i/>
                <w:i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i/>
                <w:i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i/>
                <w:i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964ACB" w:rsidRPr="00EA60A9" w:rsidTr="002D44AB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Пренета средства из претходне године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EA60A9" w:rsidTr="002D44AB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700000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ТЕКУЋИ ПРИХОДИ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77</w:t>
            </w: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100.0%</w:t>
            </w:r>
          </w:p>
        </w:tc>
      </w:tr>
      <w:tr w:rsidR="00964ACB" w:rsidRPr="00EA60A9" w:rsidTr="002D44AB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710000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ПОРЕЗИ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35</w:t>
            </w: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00,000.00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19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69</w:t>
            </w: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711000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ПОРЕЗ НА ДОХОДАК, ДОБИТ И КАПИТАЛНЕ ДОБИТКЕ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31</w:t>
            </w: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</w:t>
            </w: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00,000.00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45</w:t>
            </w: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711111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Порез на зараде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00,000.00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14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06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96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711121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,0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00,000.00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97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711122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,0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00,000.00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37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711190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 xml:space="preserve">Порези на друге приходе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00,000.00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40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713000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ПОРЕЗ НА ИМОВИНУ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00</w:t>
            </w: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26%</w:t>
            </w:r>
          </w:p>
        </w:tc>
      </w:tr>
      <w:tr w:rsidR="00964ACB" w:rsidRPr="00EA60A9" w:rsidTr="002D44AB">
        <w:trPr>
          <w:trHeight w:val="6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713121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Порез на имовину (осим на земљиште, акције и уделе) од физичких лица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00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6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713122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Порез на имовину (осим на земљиште, акције и уделе) од правних лица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000,0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1.</w:t>
            </w: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30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733000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ТРАНСФЕРИ ОД ДРУГИХ НИВОА ВЛАСТИ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21</w:t>
            </w: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0,000.00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49</w:t>
            </w: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555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733157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A60A9">
              <w:rPr>
                <w:color w:val="000000"/>
                <w:sz w:val="22"/>
                <w:szCs w:val="22"/>
                <w:lang w:eastAsia="en-US"/>
              </w:rPr>
              <w:t>Ненаменски трансфери од нивоа градова на ниво општина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>
              <w:rPr>
                <w:color w:val="000000"/>
                <w:sz w:val="22"/>
                <w:szCs w:val="22"/>
                <w:lang w:eastAsia="en-US"/>
              </w:rPr>
              <w:t>0,000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,000.00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26</w:t>
            </w:r>
            <w:r w:rsidRPr="00EA60A9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58576C" w:rsidTr="002D44AB">
        <w:trPr>
          <w:trHeight w:val="5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12210F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733154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12210F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637A23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21,7</w:t>
            </w:r>
            <w:r>
              <w:rPr>
                <w:color w:val="000000"/>
                <w:sz w:val="22"/>
                <w:szCs w:val="22"/>
                <w:lang w:eastAsia="en-US"/>
              </w:rPr>
              <w:t>50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000</w:t>
            </w:r>
            <w:r>
              <w:rPr>
                <w:color w:val="000000"/>
                <w:sz w:val="22"/>
                <w:szCs w:val="22"/>
                <w:lang w:eastAsia="en-US"/>
              </w:rPr>
              <w:t>.00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08788A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  <w:r w:rsidRPr="0008788A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23</w:t>
            </w:r>
            <w:r w:rsidRPr="0008788A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58576C" w:rsidTr="002D44AB">
        <w:trPr>
          <w:trHeight w:val="5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58576C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741000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576C" w:rsidRDefault="00964ACB" w:rsidP="002D44AB">
            <w:pPr>
              <w:suppressAutoHyphens w:val="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8576C">
              <w:rPr>
                <w:b/>
                <w:color w:val="000000"/>
                <w:sz w:val="22"/>
                <w:szCs w:val="22"/>
                <w:lang w:eastAsia="en-US"/>
              </w:rPr>
              <w:t>ПРИХОДИ ОД ИМОВИНЕ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576C" w:rsidRDefault="00964ACB" w:rsidP="002D44AB">
            <w:pPr>
              <w:suppressAutoHyphens w:val="0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20</w:t>
            </w:r>
            <w:r w:rsidRPr="0058576C">
              <w:rPr>
                <w:b/>
                <w:color w:val="000000"/>
                <w:sz w:val="22"/>
                <w:szCs w:val="22"/>
                <w:lang w:eastAsia="en-US"/>
              </w:rPr>
              <w:t>,000,000.00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1416FC" w:rsidRDefault="00964ACB" w:rsidP="002D44AB">
            <w:pPr>
              <w:suppressAutoHyphens w:val="0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 w:rsidRPr="0058576C">
              <w:rPr>
                <w:b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25%</w:t>
            </w:r>
          </w:p>
        </w:tc>
      </w:tr>
      <w:tr w:rsidR="00964ACB" w:rsidRPr="00EA60A9" w:rsidTr="002D44AB">
        <w:trPr>
          <w:trHeight w:val="5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58576C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741511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576C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Накнада за коришћење минералних сировина и геотермалних ресурса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576C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20,000,000.00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58576C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25</w:t>
            </w:r>
            <w:r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5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C145B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745000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58576C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90535" w:rsidRDefault="00964ACB" w:rsidP="002D44AB">
            <w:pPr>
              <w:suppressAutoHyphens w:val="0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МЕШОВИТИ И НЕОДРЕЂЕНИ ПРИХОДИ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90535" w:rsidRDefault="00964ACB" w:rsidP="002D44AB">
            <w:pPr>
              <w:suppressAutoHyphens w:val="0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,0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00,000.00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590535" w:rsidRDefault="00964ACB" w:rsidP="002D44AB">
            <w:pPr>
              <w:suppressAutoHyphens w:val="0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0.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56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5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58576C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745151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C145B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EC145B">
              <w:rPr>
                <w:color w:val="000000"/>
                <w:sz w:val="22"/>
                <w:szCs w:val="22"/>
                <w:lang w:eastAsia="en-US"/>
              </w:rPr>
              <w:t>Остали приходи у корист нивоа општина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C145B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,000</w:t>
            </w:r>
            <w:r w:rsidRPr="00EC145B">
              <w:rPr>
                <w:color w:val="000000"/>
                <w:sz w:val="22"/>
                <w:szCs w:val="22"/>
                <w:lang w:eastAsia="en-US"/>
              </w:rPr>
              <w:t>,000.00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B07CB6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0.</w:t>
            </w:r>
            <w:r>
              <w:rPr>
                <w:color w:val="000000"/>
                <w:sz w:val="22"/>
                <w:szCs w:val="22"/>
                <w:lang w:eastAsia="en-US"/>
              </w:rPr>
              <w:t>56</w:t>
            </w:r>
            <w:r w:rsidRPr="00B07CB6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555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58576C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90535" w:rsidRDefault="00964ACB" w:rsidP="002D44AB">
            <w:pPr>
              <w:suppressAutoHyphens w:val="0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0535">
              <w:rPr>
                <w:b/>
                <w:color w:val="000000"/>
                <w:sz w:val="22"/>
                <w:szCs w:val="22"/>
                <w:lang w:eastAsia="en-US"/>
              </w:rPr>
              <w:t>УКУПНИ ЈАВНИ ПРИХОДИИ ПРИМАЊА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90535" w:rsidRDefault="00964ACB" w:rsidP="002D44AB">
            <w:pPr>
              <w:suppressAutoHyphens w:val="0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0535">
              <w:rPr>
                <w:b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77</w:t>
            </w:r>
            <w:r w:rsidRPr="00590535">
              <w:rPr>
                <w:b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color w:val="000000"/>
                <w:sz w:val="22"/>
                <w:szCs w:val="22"/>
                <w:lang w:eastAsia="en-US"/>
              </w:rPr>
              <w:t>75</w:t>
            </w:r>
            <w:r w:rsidRPr="00590535">
              <w:rPr>
                <w:b/>
                <w:color w:val="000000"/>
                <w:sz w:val="22"/>
                <w:szCs w:val="22"/>
                <w:lang w:eastAsia="en-US"/>
              </w:rPr>
              <w:t>0,000.00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590535" w:rsidRDefault="00964ACB" w:rsidP="002D44AB">
            <w:pPr>
              <w:suppressAutoHyphens w:val="0"/>
              <w:jc w:val="right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90535">
              <w:rPr>
                <w:b/>
                <w:color w:val="000000"/>
                <w:sz w:val="22"/>
                <w:szCs w:val="22"/>
                <w:lang w:eastAsia="en-US"/>
              </w:rPr>
              <w:t>100%</w:t>
            </w:r>
          </w:p>
        </w:tc>
      </w:tr>
    </w:tbl>
    <w:p w:rsidR="00964ACB" w:rsidRDefault="00964ACB" w:rsidP="00964ACB">
      <w:pPr>
        <w:rPr>
          <w:b/>
          <w:sz w:val="24"/>
          <w:szCs w:val="24"/>
          <w:lang/>
        </w:rPr>
      </w:pPr>
    </w:p>
    <w:p w:rsidR="00964ACB" w:rsidRDefault="00964ACB" w:rsidP="00964ACB">
      <w:pPr>
        <w:rPr>
          <w:b/>
          <w:sz w:val="24"/>
          <w:szCs w:val="24"/>
        </w:rPr>
      </w:pPr>
    </w:p>
    <w:p w:rsidR="00964ACB" w:rsidRDefault="00964ACB" w:rsidP="00964ACB">
      <w:pPr>
        <w:rPr>
          <w:b/>
          <w:sz w:val="24"/>
          <w:szCs w:val="24"/>
        </w:rPr>
      </w:pPr>
    </w:p>
    <w:p w:rsidR="00964ACB" w:rsidRPr="00333F42" w:rsidRDefault="00964ACB" w:rsidP="00964ACB">
      <w:pPr>
        <w:rPr>
          <w:b/>
          <w:sz w:val="24"/>
          <w:szCs w:val="24"/>
        </w:rPr>
      </w:pPr>
    </w:p>
    <w:p w:rsidR="00964ACB" w:rsidRPr="003E6581" w:rsidRDefault="00964ACB" w:rsidP="00964ACB">
      <w:pPr>
        <w:rPr>
          <w:b/>
          <w:sz w:val="24"/>
          <w:szCs w:val="24"/>
          <w:lang/>
        </w:rPr>
      </w:pPr>
    </w:p>
    <w:p w:rsidR="00964ACB" w:rsidRPr="00533E50" w:rsidRDefault="00964ACB" w:rsidP="00964ACB">
      <w:pPr>
        <w:jc w:val="center"/>
        <w:rPr>
          <w:b/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  <w:lang w:val="sr-Cyrl-CS"/>
        </w:rPr>
        <w:t>3</w:t>
      </w:r>
      <w:r w:rsidRPr="00533E50">
        <w:rPr>
          <w:b/>
          <w:sz w:val="24"/>
          <w:szCs w:val="24"/>
          <w:lang w:val="sr-Cyrl-CS"/>
        </w:rPr>
        <w:t>.</w:t>
      </w:r>
    </w:p>
    <w:p w:rsidR="00964ACB" w:rsidRDefault="00964ACB" w:rsidP="00964ACB">
      <w:pPr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 xml:space="preserve">Издаци буџета, по основним наменама, утврђени су и </w:t>
      </w:r>
      <w:r w:rsidRPr="00533E50">
        <w:rPr>
          <w:sz w:val="24"/>
          <w:szCs w:val="24"/>
          <w:lang w:val="ru-RU"/>
        </w:rPr>
        <w:t>распоређени</w:t>
      </w:r>
      <w:r w:rsidRPr="00533E50">
        <w:rPr>
          <w:sz w:val="24"/>
          <w:szCs w:val="24"/>
          <w:lang w:val="sr-Cyrl-CS"/>
        </w:rPr>
        <w:t xml:space="preserve"> у следећим износима:</w:t>
      </w:r>
    </w:p>
    <w:p w:rsidR="00964ACB" w:rsidRPr="00533E50" w:rsidRDefault="00964ACB" w:rsidP="00964ACB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tbl>
      <w:tblPr>
        <w:tblW w:w="10080" w:type="dxa"/>
        <w:tblLook w:val="04A0"/>
      </w:tblPr>
      <w:tblGrid>
        <w:gridCol w:w="252"/>
        <w:gridCol w:w="756"/>
        <w:gridCol w:w="5574"/>
        <w:gridCol w:w="3246"/>
        <w:gridCol w:w="252"/>
      </w:tblGrid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57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Екон. клас.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ВРСТЕ РАСХОДА И ИЗДАТАКА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УКУПНА ЈАВНА СРЕДСТВА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Default="00964ACB" w:rsidP="002D4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Default="00964ACB" w:rsidP="002D4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Default="00964ACB" w:rsidP="002D4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Default="00964ACB" w:rsidP="002D44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Default="00964ACB" w:rsidP="002D44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ТЕКУЋИ РАСХОДИ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95</w:t>
            </w:r>
            <w:r>
              <w:rPr>
                <w:b/>
                <w:bCs/>
                <w:sz w:val="22"/>
                <w:szCs w:val="22"/>
                <w:lang/>
              </w:rPr>
              <w:t>,17</w:t>
            </w:r>
            <w:r>
              <w:rPr>
                <w:b/>
                <w:bCs/>
                <w:sz w:val="22"/>
                <w:szCs w:val="22"/>
                <w:lang/>
              </w:rPr>
              <w:t>1</w:t>
            </w:r>
            <w:r>
              <w:rPr>
                <w:b/>
                <w:bCs/>
                <w:sz w:val="22"/>
                <w:szCs w:val="22"/>
              </w:rPr>
              <w:t xml:space="preserve">,000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РАСХОДИ ЗА ЗАПОСЛЕНЕ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>
              <w:rPr>
                <w:b/>
                <w:bCs/>
                <w:sz w:val="22"/>
                <w:szCs w:val="22"/>
                <w:lang/>
              </w:rPr>
              <w:t>20</w:t>
            </w:r>
            <w:r>
              <w:rPr>
                <w:b/>
                <w:bCs/>
                <w:sz w:val="22"/>
                <w:szCs w:val="22"/>
              </w:rPr>
              <w:t>.0</w:t>
            </w:r>
            <w:r>
              <w:rPr>
                <w:b/>
                <w:bCs/>
                <w:sz w:val="22"/>
                <w:szCs w:val="22"/>
                <w:lang/>
              </w:rPr>
              <w:t>20</w:t>
            </w:r>
            <w:r>
              <w:rPr>
                <w:b/>
                <w:bCs/>
                <w:sz w:val="22"/>
                <w:szCs w:val="22"/>
              </w:rPr>
              <w:t xml:space="preserve">.000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Плате и додаци запослених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  <w:lang/>
              </w:rPr>
              <w:t>95</w:t>
            </w:r>
            <w:r>
              <w:rPr>
                <w:sz w:val="22"/>
                <w:szCs w:val="22"/>
              </w:rPr>
              <w:t xml:space="preserve">0.000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Социјални доприноси на терет послодавца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  <w:lang/>
              </w:rPr>
              <w:t>750</w:t>
            </w:r>
            <w:r>
              <w:rPr>
                <w:sz w:val="22"/>
                <w:szCs w:val="22"/>
              </w:rPr>
              <w:t xml:space="preserve">.000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8E62BE" w:rsidRDefault="00964ACB" w:rsidP="002D44AB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Накнада у натури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8E62BE" w:rsidRDefault="00964ACB" w:rsidP="002D44AB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50.000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Социјална давања запосленима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60,000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Накнаде за запослене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1,100,000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Награде,бонуси и остали посебни расходи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  <w:lang/>
              </w:rPr>
              <w:t>110</w:t>
            </w:r>
            <w:r>
              <w:rPr>
                <w:sz w:val="22"/>
                <w:szCs w:val="22"/>
              </w:rPr>
              <w:t xml:space="preserve">,000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420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КОРИШЋЕЊЕ УСЛУГА И РОБА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71</w:t>
            </w:r>
            <w:r>
              <w:rPr>
                <w:b/>
                <w:bCs/>
                <w:sz w:val="22"/>
                <w:szCs w:val="22"/>
                <w:lang/>
              </w:rPr>
              <w:t>,</w:t>
            </w:r>
            <w:r>
              <w:rPr>
                <w:b/>
                <w:bCs/>
                <w:sz w:val="22"/>
                <w:szCs w:val="22"/>
              </w:rPr>
              <w:t>31</w:t>
            </w:r>
            <w:r>
              <w:rPr>
                <w:b/>
                <w:bCs/>
                <w:sz w:val="22"/>
                <w:szCs w:val="22"/>
                <w:lang/>
              </w:rPr>
              <w:t>0.000</w:t>
            </w:r>
            <w:r>
              <w:rPr>
                <w:b/>
                <w:bCs/>
                <w:sz w:val="22"/>
                <w:szCs w:val="22"/>
              </w:rPr>
              <w:t xml:space="preserve">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Стални трошкови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17,390,</w:t>
            </w:r>
            <w:r>
              <w:rPr>
                <w:sz w:val="22"/>
                <w:szCs w:val="22"/>
              </w:rPr>
              <w:t xml:space="preserve">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Трошкови путовања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3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/>
              </w:rPr>
              <w:t>0</w:t>
            </w:r>
            <w:r>
              <w:rPr>
                <w:sz w:val="22"/>
                <w:szCs w:val="22"/>
              </w:rPr>
              <w:t xml:space="preserve">,000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Услуге по уговору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12,420,000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Специјализоване услуге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3,9</w:t>
            </w:r>
            <w:r>
              <w:rPr>
                <w:sz w:val="22"/>
                <w:szCs w:val="22"/>
                <w:lang/>
              </w:rPr>
              <w:t>20</w:t>
            </w:r>
            <w:r>
              <w:rPr>
                <w:sz w:val="22"/>
                <w:szCs w:val="22"/>
              </w:rPr>
              <w:t xml:space="preserve">,000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Текуће поправке и одржавање (услуге и мат)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32,950,000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Default="00964ACB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Материјал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/>
              </w:rPr>
              <w:t>,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/>
              </w:rPr>
              <w:t>80</w:t>
            </w:r>
            <w:r>
              <w:rPr>
                <w:sz w:val="22"/>
                <w:szCs w:val="22"/>
              </w:rPr>
              <w:t xml:space="preserve">,000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Pr="0058292E" w:rsidRDefault="00964ACB" w:rsidP="002D44AB">
            <w:pPr>
              <w:jc w:val="center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szCs w:val="22"/>
                <w:lang/>
              </w:rPr>
              <w:t>480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Pr="0058292E" w:rsidRDefault="00964ACB" w:rsidP="002D44AB">
            <w:pPr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szCs w:val="22"/>
                <w:lang/>
              </w:rPr>
              <w:t>ОСТАЛИ РАСХОДИ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Pr="0058292E" w:rsidRDefault="00964ACB" w:rsidP="002D44AB">
            <w:pPr>
              <w:jc w:val="right"/>
              <w:rPr>
                <w:b/>
                <w:bCs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szCs w:val="22"/>
                <w:lang/>
              </w:rPr>
              <w:t>401,000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CB" w:rsidRDefault="00964ACB" w:rsidP="002D4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CB" w:rsidRDefault="00964ACB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Порези, обавезне таксе, казне и пенали;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Default="00964ACB" w:rsidP="002D44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40</w:t>
            </w:r>
            <w:r>
              <w:rPr>
                <w:sz w:val="22"/>
                <w:szCs w:val="22"/>
                <w:lang/>
              </w:rPr>
              <w:t>0,0</w:t>
            </w:r>
            <w:r>
              <w:rPr>
                <w:sz w:val="22"/>
                <w:szCs w:val="22"/>
              </w:rPr>
              <w:t xml:space="preserve">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Pr="006274F3" w:rsidRDefault="00964ACB" w:rsidP="002D44AB">
            <w:pPr>
              <w:jc w:val="center"/>
              <w:rPr>
                <w:b/>
                <w:sz w:val="22"/>
                <w:szCs w:val="22"/>
                <w:lang/>
              </w:rPr>
            </w:pPr>
            <w:r w:rsidRPr="006274F3">
              <w:rPr>
                <w:b/>
                <w:sz w:val="22"/>
                <w:szCs w:val="22"/>
                <w:lang/>
              </w:rPr>
              <w:t>483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Pr="006274F3" w:rsidRDefault="00964ACB" w:rsidP="002D44AB">
            <w:pPr>
              <w:rPr>
                <w:b/>
                <w:sz w:val="22"/>
                <w:szCs w:val="22"/>
                <w:lang/>
              </w:rPr>
            </w:pPr>
            <w:r w:rsidRPr="006274F3">
              <w:rPr>
                <w:b/>
                <w:sz w:val="22"/>
                <w:szCs w:val="22"/>
                <w:lang/>
              </w:rPr>
              <w:t>Новчане казне и пенали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Pr="006274F3" w:rsidRDefault="00964ACB" w:rsidP="002D44AB">
            <w:pPr>
              <w:jc w:val="right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1</w:t>
            </w:r>
            <w:r w:rsidRPr="006274F3">
              <w:rPr>
                <w:b/>
                <w:sz w:val="22"/>
                <w:szCs w:val="22"/>
                <w:lang/>
              </w:rPr>
              <w:t>,000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Pr="006274F3" w:rsidRDefault="00964ACB" w:rsidP="002D44AB">
            <w:pPr>
              <w:jc w:val="center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483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Pr="006274F3" w:rsidRDefault="00964ACB" w:rsidP="002D44AB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Новчане казне и пенали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Pr="006274F3" w:rsidRDefault="00964ACB" w:rsidP="002D44AB">
            <w:pPr>
              <w:jc w:val="right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1,000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CB" w:rsidRDefault="00964ACB" w:rsidP="002D44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CB" w:rsidRDefault="00964ACB" w:rsidP="002D44AB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АДМИНИСТРАТИВНИ ТРАНСФЕРИ БУЏЕТА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Default="00964ACB" w:rsidP="002D44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/>
              </w:rPr>
              <w:t>3</w:t>
            </w:r>
            <w:r>
              <w:rPr>
                <w:b/>
                <w:bCs/>
                <w:sz w:val="22"/>
                <w:szCs w:val="22"/>
                <w:lang/>
              </w:rPr>
              <w:t>,</w:t>
            </w:r>
            <w:r>
              <w:rPr>
                <w:b/>
                <w:bCs/>
                <w:sz w:val="22"/>
                <w:szCs w:val="22"/>
              </w:rPr>
              <w:t>44</w:t>
            </w:r>
            <w:r>
              <w:rPr>
                <w:b/>
                <w:bCs/>
                <w:sz w:val="22"/>
                <w:szCs w:val="22"/>
                <w:lang/>
              </w:rPr>
              <w:t>0</w:t>
            </w:r>
            <w:r>
              <w:rPr>
                <w:b/>
                <w:bCs/>
                <w:sz w:val="22"/>
                <w:szCs w:val="22"/>
              </w:rPr>
              <w:t xml:space="preserve">,000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Default="00964ACB" w:rsidP="002D44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49911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Default="00964ACB" w:rsidP="002D44A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Стална резерва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Default="00964ACB" w:rsidP="002D44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  <w:lang/>
              </w:rPr>
              <w:t>0,000</w:t>
            </w:r>
            <w:r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Default="00964ACB" w:rsidP="002D44A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49912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Default="00964ACB" w:rsidP="002D44A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Текућа резерва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Default="00964ACB" w:rsidP="002D44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  <w:r>
              <w:rPr>
                <w:sz w:val="22"/>
                <w:szCs w:val="22"/>
                <w:lang/>
              </w:rPr>
              <w:t>0</w:t>
            </w:r>
            <w:r>
              <w:rPr>
                <w:sz w:val="22"/>
                <w:szCs w:val="22"/>
                <w:lang/>
              </w:rPr>
              <w:t>0</w:t>
            </w:r>
            <w:r>
              <w:rPr>
                <w:sz w:val="22"/>
                <w:szCs w:val="22"/>
              </w:rPr>
              <w:t xml:space="preserve">,000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Default="00964ACB" w:rsidP="002D44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Default="00964ACB" w:rsidP="002D44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КАПИТАЛНИ ИЗДАЦИ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Default="00964ACB" w:rsidP="002D44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/>
              </w:rPr>
              <w:t>8</w:t>
            </w:r>
            <w:r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  <w:lang/>
              </w:rPr>
              <w:t>,</w:t>
            </w:r>
            <w:r>
              <w:rPr>
                <w:b/>
                <w:bCs/>
                <w:sz w:val="22"/>
                <w:szCs w:val="22"/>
              </w:rPr>
              <w:t>57</w:t>
            </w:r>
            <w:r>
              <w:rPr>
                <w:b/>
                <w:bCs/>
                <w:sz w:val="22"/>
                <w:szCs w:val="22"/>
                <w:lang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,000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Default="00964ACB" w:rsidP="002D44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510</w:t>
            </w:r>
          </w:p>
        </w:tc>
        <w:tc>
          <w:tcPr>
            <w:tcW w:w="5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Default="00964ACB" w:rsidP="002D44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ОСНОВНА СРЕДСТВА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Default="00964ACB" w:rsidP="002D44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>
              <w:rPr>
                <w:b/>
                <w:bCs/>
                <w:sz w:val="22"/>
                <w:szCs w:val="22"/>
                <w:lang/>
              </w:rPr>
              <w:t>8</w:t>
            </w:r>
            <w:r>
              <w:rPr>
                <w:b/>
                <w:bCs/>
                <w:sz w:val="22"/>
                <w:szCs w:val="22"/>
              </w:rPr>
              <w:t xml:space="preserve">2,579,000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Default="00964ACB" w:rsidP="002D4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511</w:t>
            </w:r>
          </w:p>
        </w:tc>
        <w:tc>
          <w:tcPr>
            <w:tcW w:w="5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Default="00964ACB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Зграде и грађевински објекти;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Default="00964ACB" w:rsidP="002D44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  <w:lang/>
              </w:rPr>
              <w:t>8</w:t>
            </w:r>
            <w:r>
              <w:rPr>
                <w:sz w:val="22"/>
                <w:szCs w:val="22"/>
              </w:rPr>
              <w:t xml:space="preserve">2,088,000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75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Default="00964ACB" w:rsidP="002D44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Default="00964ACB" w:rsidP="002D4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Машине и опрема;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Default="00964ACB" w:rsidP="002D44A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491,000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trHeight w:val="30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Default="00964ACB" w:rsidP="002D44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CB" w:rsidRDefault="00964ACB" w:rsidP="002D44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УКУПНИ ЈАВНИ РАСХОДИ 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Default="00964ACB" w:rsidP="002D44A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1</w:t>
            </w:r>
            <w:r>
              <w:rPr>
                <w:b/>
                <w:bCs/>
                <w:sz w:val="22"/>
                <w:szCs w:val="22"/>
                <w:lang/>
              </w:rPr>
              <w:t>77</w:t>
            </w:r>
            <w:r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  <w:lang/>
              </w:rPr>
              <w:t>7</w:t>
            </w:r>
            <w:r>
              <w:rPr>
                <w:b/>
                <w:bCs/>
                <w:sz w:val="22"/>
                <w:szCs w:val="22"/>
              </w:rPr>
              <w:t xml:space="preserve">50,000     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gridAfter w:val="4"/>
          <w:wAfter w:w="9828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B35ADF" w:rsidTr="002D44AB">
        <w:trPr>
          <w:gridAfter w:val="4"/>
          <w:wAfter w:w="9828" w:type="dxa"/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B35ADF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964ACB" w:rsidRDefault="00964ACB" w:rsidP="00964ACB">
      <w:pPr>
        <w:jc w:val="both"/>
        <w:rPr>
          <w:sz w:val="24"/>
          <w:szCs w:val="24"/>
          <w:lang w:val="sr-Cyrl-CS"/>
        </w:rPr>
      </w:pPr>
    </w:p>
    <w:p w:rsidR="00964ACB" w:rsidRDefault="00964ACB" w:rsidP="00964ACB">
      <w:pPr>
        <w:jc w:val="both"/>
        <w:rPr>
          <w:sz w:val="24"/>
          <w:szCs w:val="24"/>
          <w:lang w:val="sr-Cyrl-CS"/>
        </w:rPr>
      </w:pPr>
    </w:p>
    <w:p w:rsidR="00964ACB" w:rsidRDefault="00964ACB" w:rsidP="00964ACB">
      <w:pPr>
        <w:jc w:val="both"/>
        <w:rPr>
          <w:sz w:val="24"/>
          <w:szCs w:val="24"/>
          <w:lang w:val="sr-Cyrl-CS"/>
        </w:rPr>
      </w:pPr>
    </w:p>
    <w:p w:rsidR="00964ACB" w:rsidRDefault="00964ACB" w:rsidP="00964ACB">
      <w:pPr>
        <w:jc w:val="both"/>
        <w:rPr>
          <w:sz w:val="24"/>
          <w:szCs w:val="24"/>
          <w:lang w:val="sr-Cyrl-CS"/>
        </w:rPr>
      </w:pPr>
    </w:p>
    <w:p w:rsidR="00964ACB" w:rsidRDefault="00964ACB" w:rsidP="00964ACB">
      <w:pPr>
        <w:jc w:val="both"/>
        <w:rPr>
          <w:sz w:val="24"/>
          <w:szCs w:val="24"/>
          <w:lang w:val="sr-Cyrl-CS"/>
        </w:rPr>
      </w:pPr>
    </w:p>
    <w:p w:rsidR="00964ACB" w:rsidRDefault="00964ACB" w:rsidP="00964ACB">
      <w:pPr>
        <w:jc w:val="both"/>
        <w:rPr>
          <w:sz w:val="24"/>
          <w:szCs w:val="24"/>
        </w:rPr>
      </w:pPr>
    </w:p>
    <w:p w:rsidR="00964ACB" w:rsidRDefault="00964ACB" w:rsidP="00964ACB">
      <w:pPr>
        <w:jc w:val="both"/>
        <w:rPr>
          <w:sz w:val="24"/>
          <w:szCs w:val="24"/>
        </w:rPr>
      </w:pPr>
    </w:p>
    <w:p w:rsidR="00964ACB" w:rsidRDefault="00964ACB" w:rsidP="00964ACB">
      <w:pPr>
        <w:jc w:val="both"/>
        <w:rPr>
          <w:sz w:val="24"/>
          <w:szCs w:val="24"/>
        </w:rPr>
      </w:pPr>
    </w:p>
    <w:p w:rsidR="00964ACB" w:rsidRDefault="00964ACB" w:rsidP="00964ACB">
      <w:pPr>
        <w:jc w:val="both"/>
        <w:rPr>
          <w:sz w:val="24"/>
          <w:szCs w:val="24"/>
        </w:rPr>
      </w:pPr>
    </w:p>
    <w:p w:rsidR="00964ACB" w:rsidRDefault="00964ACB" w:rsidP="00964ACB">
      <w:pPr>
        <w:jc w:val="both"/>
        <w:rPr>
          <w:sz w:val="24"/>
          <w:szCs w:val="24"/>
        </w:rPr>
      </w:pPr>
    </w:p>
    <w:p w:rsidR="00964ACB" w:rsidRPr="00223AE8" w:rsidRDefault="00964ACB" w:rsidP="00964ACB">
      <w:pPr>
        <w:jc w:val="both"/>
        <w:rPr>
          <w:sz w:val="24"/>
          <w:szCs w:val="24"/>
        </w:rPr>
      </w:pPr>
    </w:p>
    <w:p w:rsidR="00964ACB" w:rsidRPr="00A47660" w:rsidRDefault="00964ACB" w:rsidP="00964ACB">
      <w:pPr>
        <w:jc w:val="center"/>
        <w:rPr>
          <w:b/>
          <w:sz w:val="24"/>
          <w:szCs w:val="24"/>
          <w:lang w:val="sr-Cyrl-CS"/>
        </w:rPr>
      </w:pPr>
      <w:r w:rsidRPr="00A4766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  <w:lang w:val="sr-Cyrl-CS"/>
        </w:rPr>
        <w:t>4</w:t>
      </w:r>
      <w:r w:rsidRPr="00A47660">
        <w:rPr>
          <w:b/>
          <w:sz w:val="24"/>
          <w:szCs w:val="24"/>
          <w:lang w:val="sr-Cyrl-CS"/>
        </w:rPr>
        <w:t>.</w:t>
      </w:r>
    </w:p>
    <w:p w:rsidR="00964ACB" w:rsidRDefault="00964ACB" w:rsidP="00964ACB">
      <w:pPr>
        <w:jc w:val="center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ind w:firstLine="720"/>
        <w:rPr>
          <w:sz w:val="24"/>
          <w:szCs w:val="24"/>
          <w:lang w:val="sr-Cyrl-CS"/>
        </w:rPr>
      </w:pPr>
      <w:r w:rsidRPr="00533E50">
        <w:rPr>
          <w:rFonts w:cs="TimesNewRomanPSMT"/>
          <w:sz w:val="24"/>
          <w:szCs w:val="24"/>
          <w:lang w:val="sr-Cyrl-CS"/>
        </w:rPr>
        <w:t>Планирани капитални издаци буџетских корисника за 20</w:t>
      </w:r>
      <w:r>
        <w:rPr>
          <w:rFonts w:cs="TimesNewRomanPSMT"/>
          <w:sz w:val="24"/>
          <w:szCs w:val="24"/>
          <w:lang w:val="sr-Cyrl-CS"/>
        </w:rPr>
        <w:t>21</w:t>
      </w:r>
      <w:r w:rsidRPr="00533E50">
        <w:rPr>
          <w:rFonts w:cs="TimesNewRomanPSMT"/>
          <w:sz w:val="24"/>
          <w:szCs w:val="24"/>
          <w:lang w:val="sr-Cyrl-CS"/>
        </w:rPr>
        <w:t>, 20</w:t>
      </w:r>
      <w:r>
        <w:rPr>
          <w:rFonts w:cs="TimesNewRomanPSMT"/>
          <w:sz w:val="24"/>
          <w:szCs w:val="24"/>
        </w:rPr>
        <w:t>2</w:t>
      </w:r>
      <w:r>
        <w:rPr>
          <w:rFonts w:cs="TimesNewRomanPSMT"/>
          <w:sz w:val="24"/>
          <w:szCs w:val="24"/>
          <w:lang/>
        </w:rPr>
        <w:t>2</w:t>
      </w:r>
      <w:r w:rsidRPr="00533E50">
        <w:rPr>
          <w:rFonts w:cs="TimesNewRomanPSMT"/>
          <w:sz w:val="24"/>
          <w:szCs w:val="24"/>
          <w:lang w:val="sr-Cyrl-CS"/>
        </w:rPr>
        <w:t>. и 20</w:t>
      </w:r>
      <w:r>
        <w:rPr>
          <w:rFonts w:cs="TimesNewRomanPSMT"/>
          <w:sz w:val="24"/>
          <w:szCs w:val="24"/>
        </w:rPr>
        <w:t>2</w:t>
      </w:r>
      <w:r>
        <w:rPr>
          <w:rFonts w:cs="TimesNewRomanPSMT"/>
          <w:sz w:val="24"/>
          <w:szCs w:val="24"/>
          <w:lang/>
        </w:rPr>
        <w:t>3</w:t>
      </w:r>
      <w:r w:rsidRPr="00533E50">
        <w:rPr>
          <w:rFonts w:cs="TimesNewRomanPSMT"/>
          <w:sz w:val="24"/>
          <w:szCs w:val="24"/>
          <w:lang w:val="sr-Cyrl-CS"/>
        </w:rPr>
        <w:t xml:space="preserve">. годину </w:t>
      </w:r>
      <w:r>
        <w:rPr>
          <w:rFonts w:cs="TimesNewRomanPSMT"/>
          <w:sz w:val="24"/>
          <w:szCs w:val="24"/>
          <w:lang w:val="sr-Cyrl-CS"/>
        </w:rPr>
        <w:t xml:space="preserve">у складу са Стратегијом одрживог развоја града Врања за период 2013 – 2023, </w:t>
      </w:r>
      <w:r w:rsidRPr="00533E50">
        <w:rPr>
          <w:rFonts w:cs="TimesNewRomanPSMT"/>
          <w:sz w:val="24"/>
          <w:szCs w:val="24"/>
          <w:lang w:val="sr-Cyrl-CS"/>
        </w:rPr>
        <w:t>исказују се у следећем прегледу</w:t>
      </w:r>
      <w:r>
        <w:rPr>
          <w:rFonts w:cs="TimesNewRomanPSMT"/>
          <w:sz w:val="24"/>
          <w:szCs w:val="24"/>
          <w:lang w:val="sr-Cyrl-CS"/>
        </w:rPr>
        <w:t>:</w:t>
      </w:r>
    </w:p>
    <w:p w:rsidR="00964ACB" w:rsidRDefault="00964ACB" w:rsidP="00964ACB">
      <w:pPr>
        <w:ind w:firstLine="720"/>
        <w:jc w:val="both"/>
        <w:rPr>
          <w:sz w:val="24"/>
          <w:szCs w:val="24"/>
          <w:lang w:val="sr-Cyrl-CS"/>
        </w:rPr>
      </w:pPr>
    </w:p>
    <w:p w:rsidR="00964ACB" w:rsidRDefault="00964ACB" w:rsidP="00964ACB">
      <w:pPr>
        <w:ind w:firstLine="720"/>
        <w:jc w:val="both"/>
        <w:rPr>
          <w:sz w:val="24"/>
          <w:szCs w:val="24"/>
          <w:lang w:val="sr-Cyrl-CS"/>
        </w:rPr>
      </w:pPr>
    </w:p>
    <w:tbl>
      <w:tblPr>
        <w:tblW w:w="11790" w:type="dxa"/>
        <w:tblInd w:w="-777" w:type="dxa"/>
        <w:tblLayout w:type="fixed"/>
        <w:tblLook w:val="04A0"/>
      </w:tblPr>
      <w:tblGrid>
        <w:gridCol w:w="540"/>
        <w:gridCol w:w="2686"/>
        <w:gridCol w:w="1004"/>
        <w:gridCol w:w="1065"/>
        <w:gridCol w:w="1440"/>
        <w:gridCol w:w="1260"/>
        <w:gridCol w:w="1260"/>
        <w:gridCol w:w="1260"/>
        <w:gridCol w:w="1275"/>
      </w:tblGrid>
      <w:tr w:rsidR="00964ACB" w:rsidRPr="00580DBE" w:rsidTr="002D44AB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b/>
                <w:bCs/>
                <w:color w:val="000000"/>
                <w:sz w:val="22"/>
                <w:szCs w:val="22"/>
                <w:lang w:eastAsia="en-US"/>
              </w:rPr>
              <w:t>Р.бр.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b/>
                <w:bCs/>
                <w:color w:val="000000"/>
                <w:sz w:val="22"/>
                <w:szCs w:val="22"/>
                <w:lang w:eastAsia="en-US"/>
              </w:rPr>
              <w:t>Назив капиталног пројекта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Година почетка финансирања пројекта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b/>
                <w:bCs/>
                <w:color w:val="000000"/>
                <w:sz w:val="22"/>
                <w:szCs w:val="22"/>
                <w:lang w:eastAsia="en-US"/>
              </w:rPr>
              <w:t>Година завршетка финансирања пројекта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b/>
                <w:bCs/>
                <w:color w:val="000000"/>
                <w:sz w:val="22"/>
                <w:szCs w:val="22"/>
                <w:lang w:eastAsia="en-US"/>
              </w:rPr>
              <w:t>Укупна вредност пројекта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7B2E17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7B2E17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2707DD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b/>
                <w:bCs/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7B2E17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b/>
                <w:bCs/>
                <w:color w:val="000000"/>
                <w:sz w:val="22"/>
                <w:szCs w:val="22"/>
                <w:lang w:eastAsia="en-US"/>
              </w:rPr>
              <w:t>Након   20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23</w:t>
            </w:r>
          </w:p>
        </w:tc>
      </w:tr>
      <w:tr w:rsidR="00964ACB" w:rsidRPr="00580DBE" w:rsidTr="002D44AB">
        <w:trPr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/>
                <w:i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/>
                <w:i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/>
                <w:i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/>
                <w:i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/>
                <w:i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/>
                <w:i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/>
                <w:i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/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964ACB" w:rsidRPr="00580DBE" w:rsidTr="002D44AB">
        <w:tc>
          <w:tcPr>
            <w:tcW w:w="11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B705EE" w:rsidRDefault="00964ACB" w:rsidP="002D44AB">
            <w:pPr>
              <w:suppressAutoHyphens w:val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705EE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 xml:space="preserve">I </w:t>
            </w:r>
            <w:r w:rsidRPr="00B705EE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КАПИТАЛНЕ ИНВЕСТИЦИЈЕ КОЈЕ СЕ ПЛАНИРАЈУ У БУЏЕТУ ГО ВРАЊСКА БАЊА: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Уређење фасада на зградама у јавној својини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4</w:t>
            </w: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9</w:t>
            </w: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1</w:t>
            </w: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,000</w:t>
            </w: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1.500.000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1.500.000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90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1</w:t>
            </w: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.000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Израда пројектне документације за развојне пројекте на територији ГО Врањске  Бање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5.000.000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7E655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1,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500.000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1.000.000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1.500.000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</w:t>
            </w: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0</w:t>
            </w: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00.000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Опрема и техника за уређење зелениих површина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</w:t>
            </w: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Набавка мобилијера у централном парку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</w:t>
            </w: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500.000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500.000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 xml:space="preserve">Израда уличне расвете у селу 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Бујковац - Корбевац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1,000</w:t>
            </w: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D1E5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val="sr-Cyrl-CS"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,00</w:t>
            </w:r>
            <w:r>
              <w:rPr>
                <w:iCs/>
                <w:color w:val="000000"/>
                <w:sz w:val="22"/>
                <w:szCs w:val="22"/>
                <w:lang w:val="sr-Cyrl-CS" w:eastAsia="en-US"/>
              </w:rPr>
              <w:t>0</w:t>
            </w: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580DBE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Изградња уличне расвете у селу Дуга Лука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val="sr-Cyrl-CS"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,00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iCs/>
                <w:color w:val="000000"/>
                <w:sz w:val="22"/>
                <w:szCs w:val="22"/>
                <w:lang w:val="sr-Cyrl-CS" w:eastAsia="en-US"/>
              </w:rPr>
              <w:t>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Изградња уличне расвете у селу Паневље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val="sr-Cyrl-CS" w:eastAsia="en-US"/>
              </w:rPr>
            </w:pPr>
            <w:r>
              <w:rPr>
                <w:iCs/>
                <w:color w:val="000000"/>
                <w:sz w:val="22"/>
                <w:szCs w:val="22"/>
                <w:lang w:val="sr-Cyrl-CS" w:eastAsia="en-US"/>
              </w:rPr>
              <w:t>1,000,000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rPr>
          <w:trHeight w:val="44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F11524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Замена канделабера у парку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</w:t>
            </w: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1.000</w:t>
            </w: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AD7A98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F11524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Текуће одржавање саобраћајница ( крпљење ударних рупа,одржавање кинете и риголе и израда затворених јаркова) на територији ГО Врањска Бања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3,550.000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9F5AB7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3.550.000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A02FA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3.000.000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A02FA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3.000.000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A02FA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3.000.000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F11524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Одржавање саобраћајница и путева у зимским условима на територији ГО Врањска Бања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2,000.000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CE7092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val="sr-Cyrl-CS"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2,00</w:t>
            </w:r>
            <w:r>
              <w:rPr>
                <w:iCs/>
                <w:color w:val="000000"/>
                <w:sz w:val="22"/>
                <w:szCs w:val="22"/>
                <w:lang w:val="sr-Cyrl-CS" w:eastAsia="en-US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AD7A98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1,000.000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AD7A98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1,500.000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AD7A98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1,000.000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F11524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Одржавање сеоских,некатегорисаних,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lastRenderedPageBreak/>
              <w:t>атарских,пољопривредних,шумских и осталих путева на територији ГО Врањска Бања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lastRenderedPageBreak/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3.550.000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AC42F7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3.550.000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71895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3.000.000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71895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3.500.000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3.200.000</w:t>
            </w: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Средства за суфинансирање шеталишта у главној улици ГО Врањска Бања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614DB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20.977.000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val="sr-Cyrl-CS" w:eastAsia="en-US"/>
              </w:rPr>
            </w:pPr>
            <w:r>
              <w:rPr>
                <w:iCs/>
                <w:color w:val="000000"/>
                <w:sz w:val="22"/>
                <w:szCs w:val="22"/>
                <w:lang w:val="sr-Cyrl-CS" w:eastAsia="en-US"/>
              </w:rPr>
              <w:t>20.977.000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71895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71895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AD7A98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A02FA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Периодично одржавање – ојачавање коловоза улице на подручју ГО Врањска Бања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10,000.000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AD7A98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700.000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AD7A98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700.000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AD7A98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900.000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A02FA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Асфалтирање улице на подручју Градске општине Врањска Бања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10,000,000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CE7092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val="sr-Cyrl-CS" w:eastAsia="en-US"/>
              </w:rPr>
            </w:pPr>
            <w:r>
              <w:rPr>
                <w:iCs/>
                <w:color w:val="000000"/>
                <w:sz w:val="22"/>
                <w:szCs w:val="22"/>
                <w:lang w:val="sr-Cyrl-CS" w:eastAsia="en-US"/>
              </w:rPr>
              <w:t>10,000,000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580DBE" w:rsidTr="002D44AB">
        <w:trPr>
          <w:trHeight w:val="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3A02FA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Изградња зелене пијаце поред амбуланте у Врањској Бањи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600,000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416053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600,000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3.000.000</w:t>
            </w: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580DBE" w:rsidTr="002D44AB">
        <w:trPr>
          <w:trHeight w:val="1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Замена уличних светиљки натријумових и живиних арматура у лед светиљке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45,000,000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15,000,000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BE13DD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15,000,000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15,000,000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3A02FA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Одржавае аутобуских стајалишта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590.000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CE7092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val="sr-Cyrl-CS" w:eastAsia="en-US"/>
              </w:rPr>
            </w:pPr>
            <w:r>
              <w:rPr>
                <w:iCs/>
                <w:color w:val="000000"/>
                <w:sz w:val="22"/>
                <w:szCs w:val="22"/>
                <w:lang w:val="sr-Cyrl-CS" w:eastAsia="en-US"/>
              </w:rPr>
              <w:t>590.000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DF695D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172DCE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Одржавање водотокова и бујичних потока на подручју ГО Врањска Бања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172DC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172DC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E13DD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3,550,000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E13DD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3,550,000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401CD5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3A02FA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CE7092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val="sr-Cyrl-CS"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 xml:space="preserve">Изградња водоводне мреже у </w:t>
            </w:r>
            <w:r>
              <w:rPr>
                <w:iCs/>
                <w:color w:val="000000"/>
                <w:sz w:val="22"/>
                <w:szCs w:val="22"/>
                <w:lang w:val="sr-Cyrl-CS" w:eastAsia="en-US"/>
              </w:rPr>
              <w:t>нас.Мишинци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172DC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172DC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E13DD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E13DD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Изградња пута од Врањске Бање до села Првонек учешће ГО Врањска Бања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172DC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172DC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val="sr-Cyrl-CS" w:eastAsia="en-US"/>
              </w:rPr>
            </w:pPr>
            <w:r>
              <w:rPr>
                <w:iCs/>
                <w:color w:val="000000"/>
                <w:sz w:val="22"/>
                <w:szCs w:val="22"/>
                <w:lang w:val="sr-Cyrl-CS" w:eastAsia="en-US"/>
              </w:rPr>
              <w:t>1.000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172DC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AD7A98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15.000.000</w:t>
            </w:r>
          </w:p>
        </w:tc>
      </w:tr>
      <w:tr w:rsidR="00964ACB" w:rsidRPr="00580DBE" w:rsidTr="002D44AB">
        <w:trPr>
          <w:trHeight w:val="48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3A02FA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D11F6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Пројектно техничка документација за фекалну и атмосферску канализацију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172DC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172DC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,00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0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E13DD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AD7A98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AD7A98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AD7A98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Пројектнотехничка докуменатција за изградњу улица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500.000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val="sr-Cyrl-CS" w:eastAsia="en-US"/>
              </w:rPr>
            </w:pPr>
            <w:r>
              <w:rPr>
                <w:iCs/>
                <w:color w:val="000000"/>
                <w:sz w:val="22"/>
                <w:szCs w:val="22"/>
                <w:lang w:val="sr-Cyrl-CS" w:eastAsia="en-US"/>
              </w:rPr>
              <w:t>500.000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Пројектно техничка документација за изградњу водоводне мреже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5.000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val="sr-Cyrl-CS" w:eastAsia="en-US"/>
              </w:rPr>
            </w:pPr>
            <w:r>
              <w:rPr>
                <w:iCs/>
                <w:color w:val="000000"/>
                <w:sz w:val="22"/>
                <w:szCs w:val="22"/>
                <w:lang w:val="sr-Cyrl-CS" w:eastAsia="en-US"/>
              </w:rPr>
              <w:t>5.000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Изградња бициклистичке стазе, трим стазе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15,000,000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val="sr-Cyrl-CS" w:eastAsia="en-US"/>
              </w:rPr>
            </w:pPr>
            <w:r>
              <w:rPr>
                <w:iCs/>
                <w:color w:val="000000"/>
                <w:sz w:val="22"/>
                <w:szCs w:val="22"/>
                <w:lang w:val="sr-Cyrl-CS" w:eastAsia="en-US"/>
              </w:rPr>
              <w:t>7,000,000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5405DD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8,000,000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Суфинансирање реконстрикције и енергетске санације вртића Бамби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6,500,000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val="sr-Cyrl-CS" w:eastAsia="en-US"/>
              </w:rPr>
            </w:pPr>
            <w:r>
              <w:rPr>
                <w:iCs/>
                <w:color w:val="000000"/>
                <w:sz w:val="22"/>
                <w:szCs w:val="22"/>
                <w:lang w:val="sr-Cyrl-CS" w:eastAsia="en-US"/>
              </w:rPr>
              <w:t>6,500,000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Израда нових аутобуских стајалишта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172DC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172DC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59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val="sr-Cyrl-CS"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59</w:t>
            </w:r>
            <w:r>
              <w:rPr>
                <w:iCs/>
                <w:color w:val="000000"/>
                <w:sz w:val="22"/>
                <w:szCs w:val="22"/>
                <w:lang w:val="sr-Cyrl-CS" w:eastAsia="en-US"/>
              </w:rPr>
              <w:t>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401CD5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I УКУПНО </w:t>
            </w:r>
            <w:r w:rsidRPr="00B705EE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КАПИТАЛНЕ ИНВЕСТИЦИЈЕ</w:t>
            </w:r>
            <w:r w:rsidRPr="00580DBE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 xml:space="preserve"> У БУЏЕТУ ГО ВРАЊСКЕ БАЊЕ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94AE9" w:rsidRDefault="00964ACB" w:rsidP="002D44AB">
            <w:pPr>
              <w:suppressAutoHyphens w:val="0"/>
              <w:jc w:val="right"/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136,319,000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94AE9" w:rsidRDefault="00964ACB" w:rsidP="002D44AB">
            <w:pPr>
              <w:suppressAutoHyphens w:val="0"/>
              <w:jc w:val="right"/>
              <w:rPr>
                <w:b/>
                <w:bCs/>
                <w:iCs/>
                <w:color w:val="000000"/>
                <w:lang w:val="sr-Cyrl-CS"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90</w:t>
            </w:r>
            <w:r>
              <w:rPr>
                <w:b/>
                <w:bCs/>
                <w:iCs/>
                <w:color w:val="000000"/>
                <w:lang w:eastAsia="en-US"/>
              </w:rPr>
              <w:t>.</w:t>
            </w:r>
            <w:r>
              <w:rPr>
                <w:b/>
                <w:bCs/>
                <w:iCs/>
                <w:color w:val="000000"/>
                <w:lang w:eastAsia="en-US"/>
              </w:rPr>
              <w:t>918</w:t>
            </w:r>
            <w:r>
              <w:rPr>
                <w:b/>
                <w:bCs/>
                <w:iCs/>
                <w:color w:val="000000"/>
                <w:lang w:val="sr-Cyrl-CS" w:eastAsia="en-US"/>
              </w:rPr>
              <w:t>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94AE9" w:rsidRDefault="00964ACB" w:rsidP="002D44AB">
            <w:pPr>
              <w:suppressAutoHyphens w:val="0"/>
              <w:jc w:val="right"/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53</w:t>
            </w:r>
            <w:r w:rsidRPr="00394AE9">
              <w:rPr>
                <w:b/>
                <w:bCs/>
                <w:iCs/>
                <w:color w:val="000000"/>
                <w:lang w:eastAsia="en-US"/>
              </w:rPr>
              <w:t>.</w:t>
            </w:r>
            <w:r>
              <w:rPr>
                <w:b/>
                <w:bCs/>
                <w:iCs/>
                <w:color w:val="000000"/>
                <w:lang w:eastAsia="en-US"/>
              </w:rPr>
              <w:t>700</w:t>
            </w:r>
            <w:r w:rsidRPr="00394AE9">
              <w:rPr>
                <w:b/>
                <w:bCs/>
                <w:iCs/>
                <w:color w:val="000000"/>
                <w:lang w:eastAsia="en-US"/>
              </w:rPr>
              <w:t>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94AE9" w:rsidRDefault="00964ACB" w:rsidP="002D44AB">
            <w:pPr>
              <w:suppressAutoHyphens w:val="0"/>
              <w:jc w:val="right"/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30</w:t>
            </w:r>
            <w:r w:rsidRPr="00394AE9">
              <w:rPr>
                <w:b/>
                <w:bCs/>
                <w:iCs/>
                <w:color w:val="000000"/>
                <w:lang w:eastAsia="en-US"/>
              </w:rPr>
              <w:t>.</w:t>
            </w:r>
            <w:r>
              <w:rPr>
                <w:b/>
                <w:bCs/>
                <w:iCs/>
                <w:color w:val="000000"/>
                <w:lang w:eastAsia="en-US"/>
              </w:rPr>
              <w:t>2</w:t>
            </w:r>
            <w:r w:rsidRPr="00394AE9">
              <w:rPr>
                <w:b/>
                <w:bCs/>
                <w:iCs/>
                <w:color w:val="000000"/>
                <w:lang w:eastAsia="en-US"/>
              </w:rPr>
              <w:t>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94AE9" w:rsidRDefault="00964ACB" w:rsidP="002D44AB">
            <w:pPr>
              <w:suppressAutoHyphens w:val="0"/>
              <w:jc w:val="right"/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25</w:t>
            </w:r>
            <w:r w:rsidRPr="00394AE9">
              <w:rPr>
                <w:b/>
                <w:bCs/>
                <w:iCs/>
                <w:color w:val="000000"/>
                <w:lang w:eastAsia="en-US"/>
              </w:rPr>
              <w:t>.5</w:t>
            </w:r>
            <w:r>
              <w:rPr>
                <w:b/>
                <w:bCs/>
                <w:iCs/>
                <w:color w:val="000000"/>
                <w:lang w:eastAsia="en-US"/>
              </w:rPr>
              <w:t>01,</w:t>
            </w:r>
            <w:r w:rsidRPr="00394AE9">
              <w:rPr>
                <w:b/>
                <w:bCs/>
                <w:iCs/>
                <w:color w:val="000000"/>
                <w:lang w:eastAsia="en-US"/>
              </w:rPr>
              <w:t>000</w:t>
            </w:r>
          </w:p>
        </w:tc>
      </w:tr>
      <w:tr w:rsidR="00964ACB" w:rsidRPr="00580DBE" w:rsidTr="002D44AB">
        <w:tc>
          <w:tcPr>
            <w:tcW w:w="11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B705EE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 xml:space="preserve">II </w:t>
            </w:r>
            <w:r w:rsidRPr="00B705EE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КАПИТАЛНИ ПРОЈЕКТИ ЗА КОЈЕ ЋЕ СЕ КОНСКУРИСАТИ КОД ДОНАТОРА, РЕСОРНИХ МИНИСТАРСТАВА , МЕЂУНАРОДНИХ ОРГАНИЗАЦИЈА, РАЗВОЈНИХ ФОНДОВА, И ДРУГИХ ИНСТИТУЦИЈА</w:t>
            </w:r>
            <w:r w:rsidRPr="00580DBE">
              <w:rPr>
                <w:b/>
                <w:i/>
                <w:iCs/>
                <w:color w:val="000000"/>
                <w:sz w:val="22"/>
                <w:szCs w:val="22"/>
                <w:lang w:eastAsia="en-US"/>
              </w:rPr>
              <w:t>:</w:t>
            </w:r>
          </w:p>
        </w:tc>
      </w:tr>
      <w:tr w:rsidR="00964ACB" w:rsidRPr="00580DBE" w:rsidTr="002D44AB">
        <w:trPr>
          <w:trHeight w:val="11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705E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4547E5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Изградња пешачке зоне у улици Краља Петра 1 оскободиоца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4547E5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56.400.000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28.200.000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rPr>
          <w:trHeight w:val="115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7829BC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Санација главе геотермалне бушотине WG2 и WG3, замена припадајуће арматуре, цевовода и мерне технике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11.000.000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11.000.000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 xml:space="preserve">Изградња 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атмосферске </w:t>
            </w:r>
            <w:r w:rsidRPr="00580DBE">
              <w:rPr>
                <w:color w:val="000000"/>
                <w:sz w:val="22"/>
                <w:szCs w:val="22"/>
                <w:lang w:eastAsia="en-US"/>
              </w:rPr>
              <w:t>канализациј</w:t>
            </w:r>
            <w:r>
              <w:rPr>
                <w:color w:val="000000"/>
                <w:sz w:val="22"/>
                <w:szCs w:val="22"/>
                <w:lang w:eastAsia="en-US"/>
              </w:rPr>
              <w:t>е у насељу ,,Штипљани</w:t>
            </w:r>
            <w:r>
              <w:rPr>
                <w:color w:val="000000"/>
                <w:sz w:val="22"/>
                <w:szCs w:val="22"/>
                <w:lang w:eastAsia="en-US"/>
              </w:rPr>
              <w:t>,Рудничи пут 1 фаза 300м</w:t>
            </w:r>
            <w:r w:rsidRPr="00580DBE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F00FE7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5.000.000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705E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4547E5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Асфалтирање улице Раскрсје у с.Корбевац у дужини од 130м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900,000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Изградња атмосферске канализације у нас. Огош (Средорек)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580DBE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  <w:r w:rsidRPr="00580DBE">
              <w:rPr>
                <w:color w:val="000000"/>
                <w:sz w:val="22"/>
                <w:szCs w:val="22"/>
                <w:lang w:eastAsia="en-US"/>
              </w:rPr>
              <w:t>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</w:t>
            </w: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7</w:t>
            </w: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705E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Асфалтирање улице Раскрсје у с.Корбевац у дужини од 200м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1.700.000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1.700.000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Изградња кабловског вода 10кв од МБТС 10/4 кв Савинци до центра Бањске зоне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3.900.000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3.900.000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705E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F00FE7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Изградња фекалне канализације у нас.Огош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F00FE7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2.400.000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2.400.000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rPr>
          <w:trHeight w:val="5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705E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F00FE7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Изградња атмосферске канализације у улици Доситејеве и Боре Станковића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F00FE7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4.536.000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4.536.000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Изградња летње позорнице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20</w:t>
            </w:r>
            <w:r>
              <w:rPr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15.000.000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5.000.000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10.000.000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 xml:space="preserve">Асфалтирање улице у </w:t>
            </w:r>
            <w:r w:rsidRPr="00580DBE">
              <w:rPr>
                <w:color w:val="000000"/>
                <w:sz w:val="22"/>
                <w:szCs w:val="22"/>
                <w:lang w:eastAsia="en-US"/>
              </w:rPr>
              <w:lastRenderedPageBreak/>
              <w:t>насељу Грамађе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AD7A98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lastRenderedPageBreak/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AD7A98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2.500.000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2.500.000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Асфалтирање дела улице Иве Андрића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2 фаза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735.000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735.000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705E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Асфлатирање дела улице Иве Андрића 3 фаза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1.760.000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1.760.000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705E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Асфалтирање улице Иве Андрића 4 фаза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2.340.000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2.340.000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rPr>
          <w:trHeight w:val="53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Асфалтирање улица у насељу Савинци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1.888.700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1.888.700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705E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B60DC6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Пројектно техничка документација за реконструкцију улице у нас.Штипљани 1 фаза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54.000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B705EE">
              <w:rPr>
                <w:i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Уређење Здравковог потока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36.000.000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10.000.000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10.000.000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10.000.000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6.000.000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705E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Пројектно техничка документација за реконструкцију улице у нас.Штипљани 2 фаза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60DC6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54.000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705E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Изградња саобраћајнице до школе у селу Топлац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1.455.000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1.455.000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705E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Пројектно техничка документација за реконструкцију улице у нас.Штипљани  3 фаза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54.000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54.000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705E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Пројектно техничка документација за реконструкцију улице у нас.Гуштери у дужини од 200м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36.000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36.000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705E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Изградња пута у насељу Чомоганци у дужини од 300м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B705E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Израда пројектнотехничке документације за  изградњу атмосферске канализације у нас.Штипљани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153.000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153.000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Рехабилитација локалног пута Врањска Бања - Првонек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10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 w:rsidRPr="00580DBE">
              <w:rPr>
                <w:color w:val="000000"/>
                <w:sz w:val="22"/>
                <w:szCs w:val="22"/>
                <w:lang w:eastAsia="en-US"/>
              </w:rPr>
              <w:t>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35.000.000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35.000.000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iCs/>
                <w:color w:val="000000"/>
                <w:sz w:val="22"/>
                <w:szCs w:val="22"/>
                <w:lang w:eastAsia="en-US"/>
              </w:rPr>
              <w:t>5</w:t>
            </w: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.000.000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Пројекат за асфалтирање улице у насељу Савинци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150.000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150.000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Пројекат за асфалтирање улице Иве Андрића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60.000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60.000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580DBE" w:rsidTr="002D44AB"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center"/>
              <w:rPr>
                <w:iCs/>
                <w:color w:val="000000"/>
                <w:sz w:val="22"/>
                <w:szCs w:val="22"/>
                <w:lang w:eastAsia="en-US"/>
              </w:rPr>
            </w:pPr>
            <w:r>
              <w:rPr>
                <w:iCs/>
                <w:color w:val="000000"/>
                <w:sz w:val="22"/>
                <w:szCs w:val="22"/>
                <w:lang w:eastAsia="en-US"/>
              </w:rPr>
              <w:lastRenderedPageBreak/>
              <w:t>27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Пројекат за летњу позорницу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E36C69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color w:val="000000"/>
                <w:sz w:val="22"/>
                <w:szCs w:val="22"/>
                <w:lang w:eastAsia="en-US"/>
              </w:rPr>
              <w:t>450.000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450.000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jc w:val="right"/>
              <w:rPr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iCs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580DBE" w:rsidTr="002D44AB"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II УКУПНО КАПИТАЛНИ ИЗДАЦИ ИЗ ЕКСТЕРНИХ ИЗВОРА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94AE9" w:rsidRDefault="00964ACB" w:rsidP="002D44AB">
            <w:pPr>
              <w:jc w:val="right"/>
              <w:rPr>
                <w:b/>
              </w:rPr>
            </w:pPr>
            <w:r>
              <w:rPr>
                <w:b/>
                <w:lang/>
              </w:rPr>
              <w:t>256.424.700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7A32C1" w:rsidRDefault="00964ACB" w:rsidP="002D44AB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107.224.700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94AE9" w:rsidRDefault="00964ACB" w:rsidP="002D44AB">
            <w:pPr>
              <w:jc w:val="right"/>
              <w:rPr>
                <w:b/>
              </w:rPr>
            </w:pPr>
            <w:r>
              <w:rPr>
                <w:b/>
                <w:lang/>
              </w:rPr>
              <w:t>66.901.000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94AE9" w:rsidRDefault="00964ACB" w:rsidP="002D44AB">
            <w:pPr>
              <w:jc w:val="right"/>
              <w:rPr>
                <w:b/>
              </w:rPr>
            </w:pPr>
            <w:r>
              <w:rPr>
                <w:b/>
                <w:lang/>
              </w:rPr>
              <w:t>48.900.000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94AE9" w:rsidRDefault="00964ACB" w:rsidP="002D44AB">
            <w:pPr>
              <w:jc w:val="right"/>
              <w:rPr>
                <w:b/>
              </w:rPr>
            </w:pPr>
            <w:r>
              <w:rPr>
                <w:b/>
                <w:lang/>
              </w:rPr>
              <w:t>6.000.000</w:t>
            </w:r>
          </w:p>
        </w:tc>
      </w:tr>
      <w:tr w:rsidR="00964ACB" w:rsidRPr="00580DBE" w:rsidTr="002D44AB">
        <w:tc>
          <w:tcPr>
            <w:tcW w:w="5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580DBE" w:rsidRDefault="00964ACB" w:rsidP="002D44AB">
            <w:pPr>
              <w:suppressAutoHyphens w:val="0"/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</w:pPr>
            <w:r w:rsidRPr="00580DBE">
              <w:rPr>
                <w:b/>
                <w:bCs/>
                <w:iCs/>
                <w:color w:val="000000"/>
                <w:sz w:val="22"/>
                <w:szCs w:val="22"/>
                <w:lang w:eastAsia="en-US"/>
              </w:rPr>
              <w:t>III УКУПНО КАПИТАЛНИ ИЗДАЦИ ИЗ СВИХ ИЗВОРА ФИНАНСИРАЊА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94AE9" w:rsidRDefault="00964ACB" w:rsidP="002D44AB">
            <w:pPr>
              <w:jc w:val="right"/>
              <w:rPr>
                <w:b/>
              </w:rPr>
            </w:pPr>
            <w:r>
              <w:rPr>
                <w:b/>
                <w:lang/>
              </w:rPr>
              <w:t>333.820.700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94AE9" w:rsidRDefault="00964ACB" w:rsidP="002D44AB">
            <w:pPr>
              <w:jc w:val="right"/>
              <w:rPr>
                <w:b/>
              </w:rPr>
            </w:pPr>
            <w:r>
              <w:rPr>
                <w:b/>
                <w:lang/>
              </w:rPr>
              <w:t>184.620.700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394AE9" w:rsidRDefault="00964ACB" w:rsidP="002D44AB">
            <w:pPr>
              <w:jc w:val="right"/>
              <w:rPr>
                <w:b/>
              </w:rPr>
            </w:pPr>
            <w:r>
              <w:rPr>
                <w:b/>
                <w:lang/>
              </w:rPr>
              <w:t>94.023.000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8E50DE" w:rsidRDefault="00964ACB" w:rsidP="002D44AB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65.800.000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ACB" w:rsidRPr="008E50DE" w:rsidRDefault="00964ACB" w:rsidP="002D44AB">
            <w:pPr>
              <w:jc w:val="right"/>
              <w:rPr>
                <w:b/>
                <w:lang/>
              </w:rPr>
            </w:pPr>
            <w:r>
              <w:rPr>
                <w:b/>
                <w:lang/>
              </w:rPr>
              <w:t>36.500.000</w:t>
            </w:r>
          </w:p>
        </w:tc>
      </w:tr>
    </w:tbl>
    <w:p w:rsidR="00964ACB" w:rsidRDefault="00964ACB" w:rsidP="00964ACB">
      <w:pPr>
        <w:ind w:firstLine="720"/>
        <w:jc w:val="both"/>
        <w:rPr>
          <w:sz w:val="24"/>
          <w:szCs w:val="24"/>
          <w:lang w:val="sr-Cyrl-CS"/>
        </w:rPr>
      </w:pPr>
    </w:p>
    <w:p w:rsidR="00964ACB" w:rsidRDefault="00964ACB" w:rsidP="00964ACB">
      <w:pPr>
        <w:ind w:firstLine="720"/>
        <w:jc w:val="both"/>
        <w:rPr>
          <w:sz w:val="24"/>
          <w:szCs w:val="24"/>
          <w:lang w:val="sr-Cyrl-CS"/>
        </w:rPr>
      </w:pPr>
    </w:p>
    <w:p w:rsidR="00964ACB" w:rsidRDefault="00964ACB" w:rsidP="00964ACB">
      <w:pPr>
        <w:ind w:firstLine="720"/>
        <w:jc w:val="both"/>
        <w:rPr>
          <w:sz w:val="24"/>
          <w:szCs w:val="24"/>
          <w:lang w:val="sr-Cyrl-CS"/>
        </w:rPr>
      </w:pPr>
    </w:p>
    <w:p w:rsidR="00964ACB" w:rsidRDefault="00964ACB" w:rsidP="00964ACB">
      <w:pPr>
        <w:ind w:firstLine="720"/>
        <w:jc w:val="both"/>
        <w:rPr>
          <w:sz w:val="24"/>
          <w:szCs w:val="24"/>
          <w:lang w:val="sr-Cyrl-CS"/>
        </w:rPr>
      </w:pPr>
    </w:p>
    <w:p w:rsidR="00964ACB" w:rsidRDefault="00964ACB" w:rsidP="00964ACB">
      <w:pPr>
        <w:ind w:firstLine="720"/>
        <w:jc w:val="both"/>
        <w:rPr>
          <w:sz w:val="24"/>
          <w:szCs w:val="24"/>
          <w:lang w:val="sr-Cyrl-CS"/>
        </w:rPr>
      </w:pPr>
    </w:p>
    <w:p w:rsidR="00964ACB" w:rsidRDefault="00964ACB" w:rsidP="00964ACB">
      <w:pPr>
        <w:ind w:firstLine="720"/>
        <w:jc w:val="both"/>
        <w:rPr>
          <w:sz w:val="24"/>
          <w:szCs w:val="24"/>
          <w:lang w:val="sr-Cyrl-CS"/>
        </w:rPr>
        <w:sectPr w:rsidR="00964ACB" w:rsidSect="00874ED9">
          <w:footerReference w:type="even" r:id="rId5"/>
          <w:footerReference w:type="default" r:id="rId6"/>
          <w:pgSz w:w="12240" w:h="15840" w:code="1"/>
          <w:pgMar w:top="953" w:right="709" w:bottom="953" w:left="1009" w:header="720" w:footer="720" w:gutter="0"/>
          <w:cols w:space="720"/>
          <w:titlePg/>
          <w:docGrid w:linePitch="360"/>
        </w:sectPr>
      </w:pPr>
    </w:p>
    <w:p w:rsidR="00964ACB" w:rsidRPr="00533E50" w:rsidRDefault="00964ACB" w:rsidP="00964ACB">
      <w:pPr>
        <w:jc w:val="center"/>
        <w:rPr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lastRenderedPageBreak/>
        <w:t xml:space="preserve">Члан </w:t>
      </w:r>
      <w:r>
        <w:rPr>
          <w:b/>
          <w:sz w:val="24"/>
          <w:szCs w:val="24"/>
        </w:rPr>
        <w:t>5</w:t>
      </w:r>
      <w:r w:rsidRPr="00533E50">
        <w:rPr>
          <w:sz w:val="24"/>
          <w:szCs w:val="24"/>
          <w:lang w:val="sr-Cyrl-CS"/>
        </w:rPr>
        <w:t>.</w:t>
      </w:r>
    </w:p>
    <w:p w:rsidR="00964ACB" w:rsidRDefault="00964ACB" w:rsidP="00964ACB">
      <w:pPr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>Издаци буџета, по функционалној класификацији, утврђени су и распоређени у следећим износима:</w:t>
      </w:r>
    </w:p>
    <w:tbl>
      <w:tblPr>
        <w:tblW w:w="10782" w:type="dxa"/>
        <w:tblLook w:val="04A0"/>
      </w:tblPr>
      <w:tblGrid>
        <w:gridCol w:w="1866"/>
        <w:gridCol w:w="3540"/>
        <w:gridCol w:w="2240"/>
        <w:gridCol w:w="3136"/>
      </w:tblGrid>
      <w:tr w:rsidR="00964ACB" w:rsidRPr="00EA60A9" w:rsidTr="002D44AB">
        <w:trPr>
          <w:trHeight w:val="630"/>
        </w:trPr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>Функциje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 xml:space="preserve">Функционална класификација 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>Укупна јавна средства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FF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>Структура         %</w:t>
            </w:r>
          </w:p>
        </w:tc>
      </w:tr>
      <w:tr w:rsidR="00964ACB" w:rsidRPr="00EA60A9" w:rsidTr="002D44AB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964ACB" w:rsidRPr="00EA60A9" w:rsidTr="002D44AB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>ОПШТЕ ЈАВНЕ УСЛУГЕ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b/>
                <w:bCs/>
                <w:sz w:val="24"/>
                <w:szCs w:val="24"/>
                <w:lang w:eastAsia="en-US"/>
              </w:rPr>
              <w:t>4</w:t>
            </w:r>
            <w:r>
              <w:rPr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sz w:val="24"/>
                <w:szCs w:val="24"/>
                <w:lang w:eastAsia="en-US"/>
              </w:rPr>
              <w:t>,4</w:t>
            </w: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>
              <w:rPr>
                <w:b/>
                <w:bCs/>
                <w:sz w:val="24"/>
                <w:szCs w:val="24"/>
                <w:lang w:eastAsia="en-US"/>
              </w:rPr>
              <w:t>0,000</w:t>
            </w:r>
            <w:r w:rsidRPr="00EA60A9">
              <w:rPr>
                <w:b/>
                <w:bCs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EA60A9">
              <w:rPr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b/>
                <w:bCs/>
                <w:sz w:val="24"/>
                <w:szCs w:val="24"/>
                <w:lang w:eastAsia="en-US"/>
              </w:rPr>
              <w:t>33</w:t>
            </w:r>
            <w:r w:rsidRPr="00EA60A9">
              <w:rPr>
                <w:b/>
                <w:bCs/>
                <w:sz w:val="24"/>
                <w:szCs w:val="24"/>
                <w:lang w:eastAsia="en-US"/>
              </w:rPr>
              <w:t>%</w:t>
            </w:r>
          </w:p>
        </w:tc>
      </w:tr>
      <w:tr w:rsidR="00964ACB" w:rsidRPr="001A1AC1" w:rsidTr="002D44AB">
        <w:trPr>
          <w:trHeight w:val="70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Извршни и законодавни органи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12,870,000</w:t>
            </w:r>
            <w:r w:rsidRPr="00EA60A9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Pr="00EA60A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24</w:t>
            </w:r>
            <w:r w:rsidRPr="00EA60A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Опште услуге;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>
              <w:rPr>
                <w:sz w:val="24"/>
                <w:szCs w:val="24"/>
                <w:lang w:eastAsia="en-US"/>
              </w:rPr>
              <w:t>,600,000</w:t>
            </w:r>
            <w:r w:rsidRPr="00EA60A9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09</w:t>
            </w:r>
            <w:r w:rsidRPr="00EA60A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4ACB" w:rsidRPr="001A1AC1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64ACB" w:rsidRPr="001A1AC1" w:rsidRDefault="00964ACB" w:rsidP="002D44AB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ОДБРАНА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64ACB" w:rsidRPr="001A1AC1" w:rsidRDefault="00964ACB" w:rsidP="002D44AB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6,930</w:t>
            </w:r>
            <w:r>
              <w:rPr>
                <w:b/>
                <w:bCs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64ACB" w:rsidRPr="000B48CD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3.90%</w:t>
            </w:r>
          </w:p>
        </w:tc>
      </w:tr>
      <w:tr w:rsidR="00964ACB" w:rsidRPr="00EA60A9" w:rsidTr="002D44AB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1A1AC1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1A1AC1">
              <w:rPr>
                <w:sz w:val="24"/>
                <w:szCs w:val="24"/>
                <w:lang w:eastAsia="en-US"/>
              </w:rPr>
              <w:t>220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ACB" w:rsidRPr="001A1AC1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1A1AC1">
              <w:rPr>
                <w:sz w:val="24"/>
                <w:szCs w:val="24"/>
                <w:lang w:eastAsia="en-US"/>
              </w:rPr>
              <w:t>Цувилна одбрана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1A1AC1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6,930</w:t>
            </w:r>
            <w:r w:rsidRPr="001A1AC1">
              <w:rPr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1A1AC1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3.90%</w:t>
            </w:r>
          </w:p>
        </w:tc>
      </w:tr>
      <w:tr w:rsidR="00964ACB" w:rsidRPr="00EA60A9" w:rsidTr="002D44AB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>400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>ЕКОНОМСКИ ПОСЛОВИ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b/>
                <w:bCs/>
                <w:sz w:val="24"/>
                <w:szCs w:val="24"/>
                <w:lang w:eastAsia="en-US"/>
              </w:rPr>
              <w:t>45</w:t>
            </w:r>
            <w:r>
              <w:rPr>
                <w:b/>
                <w:bCs/>
                <w:sz w:val="24"/>
                <w:szCs w:val="24"/>
                <w:lang w:eastAsia="en-US"/>
              </w:rPr>
              <w:t>,5</w:t>
            </w:r>
            <w:r>
              <w:rPr>
                <w:b/>
                <w:bCs/>
                <w:sz w:val="24"/>
                <w:szCs w:val="24"/>
                <w:lang w:eastAsia="en-US"/>
              </w:rPr>
              <w:t>80</w:t>
            </w:r>
            <w:r>
              <w:rPr>
                <w:b/>
                <w:bCs/>
                <w:sz w:val="24"/>
                <w:szCs w:val="24"/>
                <w:lang w:eastAsia="en-US"/>
              </w:rPr>
              <w:t>,000</w:t>
            </w:r>
            <w:r w:rsidRPr="00EA60A9">
              <w:rPr>
                <w:b/>
                <w:bCs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EA60A9">
              <w:rPr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b/>
                <w:bCs/>
                <w:sz w:val="24"/>
                <w:szCs w:val="24"/>
                <w:lang w:eastAsia="en-US"/>
              </w:rPr>
              <w:t>64</w:t>
            </w:r>
            <w:r w:rsidRPr="00EA60A9">
              <w:rPr>
                <w:b/>
                <w:bCs/>
                <w:sz w:val="24"/>
                <w:szCs w:val="24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436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Остала енергија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11.950</w:t>
            </w:r>
            <w:r w:rsidRPr="00EA60A9">
              <w:rPr>
                <w:sz w:val="24"/>
                <w:szCs w:val="24"/>
                <w:lang w:eastAsia="en-US"/>
              </w:rPr>
              <w:t xml:space="preserve">,000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72</w:t>
            </w:r>
            <w:r w:rsidRPr="00EA60A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451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Друмски саобраћај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30,1</w:t>
            </w:r>
            <w:r>
              <w:rPr>
                <w:sz w:val="24"/>
                <w:szCs w:val="24"/>
                <w:lang w:eastAsia="en-US"/>
              </w:rPr>
              <w:t>90</w:t>
            </w:r>
            <w:r>
              <w:rPr>
                <w:sz w:val="24"/>
                <w:szCs w:val="24"/>
                <w:lang w:eastAsia="en-US"/>
              </w:rPr>
              <w:t>,000</w:t>
            </w:r>
            <w:r w:rsidRPr="00EA60A9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</w:t>
            </w:r>
            <w:r w:rsidRPr="00EA60A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98</w:t>
            </w:r>
            <w:r w:rsidRPr="00EA60A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94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490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Економски послови некласификовани на другом месту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3,4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0,000</w:t>
            </w:r>
            <w:r w:rsidRPr="00EA60A9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94%</w:t>
            </w:r>
          </w:p>
        </w:tc>
      </w:tr>
      <w:tr w:rsidR="00964ACB" w:rsidRPr="00EA60A9" w:rsidTr="002D44AB">
        <w:trPr>
          <w:trHeight w:val="630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color w:val="000000"/>
                <w:sz w:val="24"/>
                <w:szCs w:val="24"/>
                <w:lang w:eastAsia="en-US"/>
              </w:rPr>
              <w:t>ЗАШТИТА ЖИВОТНЕ СРЕДИНЕ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 xml:space="preserve">           </w:t>
            </w:r>
            <w:r>
              <w:rPr>
                <w:b/>
                <w:bCs/>
                <w:sz w:val="24"/>
                <w:szCs w:val="24"/>
                <w:lang w:eastAsia="en-US"/>
              </w:rPr>
              <w:t>9</w:t>
            </w:r>
            <w:r>
              <w:rPr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b/>
                <w:bCs/>
                <w:sz w:val="24"/>
                <w:szCs w:val="24"/>
                <w:lang w:eastAsia="en-US"/>
              </w:rPr>
              <w:t>351</w:t>
            </w:r>
            <w:r>
              <w:rPr>
                <w:b/>
                <w:bCs/>
                <w:sz w:val="24"/>
                <w:szCs w:val="24"/>
                <w:lang w:eastAsia="en-US"/>
              </w:rPr>
              <w:t>,000</w:t>
            </w:r>
            <w:r w:rsidRPr="00EA60A9">
              <w:rPr>
                <w:b/>
                <w:bCs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EA60A9">
              <w:rPr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b/>
                <w:bCs/>
                <w:sz w:val="24"/>
                <w:szCs w:val="24"/>
                <w:lang w:eastAsia="en-US"/>
              </w:rPr>
              <w:t>26</w:t>
            </w:r>
            <w:r w:rsidRPr="00EA60A9">
              <w:rPr>
                <w:b/>
                <w:bCs/>
                <w:sz w:val="24"/>
                <w:szCs w:val="24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510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Управљање отпадом;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</w:t>
            </w:r>
            <w:r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,000</w:t>
            </w:r>
            <w:r w:rsidRPr="00EA60A9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EA60A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80</w:t>
            </w:r>
            <w:r w:rsidRPr="00EA60A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520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Управљање отпадним водама;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 xml:space="preserve">           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  <w:r w:rsidRPr="00EA60A9"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05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EA60A9">
              <w:rPr>
                <w:sz w:val="24"/>
                <w:szCs w:val="24"/>
                <w:lang w:eastAsia="en-US"/>
              </w:rPr>
              <w:t xml:space="preserve">,000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EA60A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15</w:t>
            </w:r>
            <w:r w:rsidRPr="00EA60A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94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Заштита животне средине некласификована на другом месту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sz w:val="24"/>
                <w:szCs w:val="24"/>
                <w:lang w:eastAsia="en-US"/>
              </w:rPr>
              <w:t>4,100</w:t>
            </w:r>
            <w:r w:rsidRPr="00EA60A9">
              <w:rPr>
                <w:sz w:val="24"/>
                <w:szCs w:val="24"/>
                <w:lang w:eastAsia="en-US"/>
              </w:rPr>
              <w:t xml:space="preserve">,000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EA60A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31</w:t>
            </w:r>
            <w:r w:rsidRPr="00EA60A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630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69696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>600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color w:val="000000"/>
                <w:sz w:val="24"/>
                <w:szCs w:val="24"/>
                <w:lang w:eastAsia="en-US"/>
              </w:rPr>
              <w:t>ПОСЛОВИ СТАНОВАЊА И ЗАЈЕДНИЦЕ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 xml:space="preserve">            </w:t>
            </w:r>
            <w:r>
              <w:rPr>
                <w:b/>
                <w:bCs/>
                <w:sz w:val="24"/>
                <w:szCs w:val="24"/>
                <w:lang w:eastAsia="en-US"/>
              </w:rPr>
              <w:t>48</w:t>
            </w:r>
            <w:r>
              <w:rPr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b/>
                <w:bCs/>
                <w:sz w:val="24"/>
                <w:szCs w:val="24"/>
                <w:lang w:eastAsia="en-US"/>
              </w:rPr>
              <w:t>639</w:t>
            </w:r>
            <w:r>
              <w:rPr>
                <w:b/>
                <w:bCs/>
                <w:sz w:val="24"/>
                <w:szCs w:val="24"/>
                <w:lang w:eastAsia="en-US"/>
              </w:rPr>
              <w:t>,000</w:t>
            </w:r>
            <w:r w:rsidRPr="00EA60A9">
              <w:rPr>
                <w:b/>
                <w:bCs/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69696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>
              <w:rPr>
                <w:b/>
                <w:bCs/>
                <w:sz w:val="24"/>
                <w:szCs w:val="24"/>
                <w:lang w:eastAsia="en-US"/>
              </w:rPr>
              <w:t>7</w:t>
            </w:r>
            <w:r w:rsidRPr="00EA60A9">
              <w:rPr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b/>
                <w:bCs/>
                <w:sz w:val="24"/>
                <w:szCs w:val="24"/>
                <w:lang w:eastAsia="en-US"/>
              </w:rPr>
              <w:t>36</w:t>
            </w:r>
            <w:r w:rsidRPr="00EA60A9">
              <w:rPr>
                <w:b/>
                <w:bCs/>
                <w:sz w:val="24"/>
                <w:szCs w:val="24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620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Развој заједнице;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 xml:space="preserve">         </w:t>
            </w:r>
            <w:r>
              <w:rPr>
                <w:sz w:val="24"/>
                <w:szCs w:val="24"/>
                <w:lang w:eastAsia="en-US"/>
              </w:rPr>
              <w:t xml:space="preserve">      </w:t>
            </w:r>
            <w:r w:rsidRPr="00EA60A9">
              <w:rPr>
                <w:sz w:val="24"/>
                <w:szCs w:val="24"/>
                <w:lang w:eastAsia="en-US"/>
              </w:rPr>
              <w:t xml:space="preserve">   </w:t>
            </w:r>
            <w:r>
              <w:rPr>
                <w:sz w:val="24"/>
                <w:szCs w:val="24"/>
                <w:lang w:eastAsia="en-US"/>
              </w:rPr>
              <w:t xml:space="preserve">     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577</w:t>
            </w:r>
            <w:r>
              <w:rPr>
                <w:sz w:val="24"/>
                <w:szCs w:val="24"/>
                <w:lang w:eastAsia="en-US"/>
              </w:rPr>
              <w:t>,000</w:t>
            </w:r>
            <w:r w:rsidRPr="00EA60A9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  <w:r w:rsidRPr="00EA60A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EA60A9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64ACB" w:rsidRPr="00EA60A9" w:rsidTr="002D44AB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Водоснабдевање;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EA60A9">
              <w:rPr>
                <w:sz w:val="24"/>
                <w:szCs w:val="24"/>
                <w:lang w:eastAsia="en-US"/>
              </w:rPr>
              <w:t xml:space="preserve">,000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0.</w:t>
            </w:r>
            <w:r>
              <w:rPr>
                <w:sz w:val="24"/>
                <w:szCs w:val="24"/>
                <w:lang w:eastAsia="en-US"/>
              </w:rPr>
              <w:t>0011</w:t>
            </w:r>
            <w:r w:rsidRPr="00EA60A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640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Улична расвета;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24,6</w:t>
            </w:r>
            <w:r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0,000</w:t>
            </w:r>
            <w:r w:rsidRPr="00EA60A9">
              <w:rPr>
                <w:sz w:val="24"/>
                <w:szCs w:val="24"/>
                <w:lang w:eastAsia="en-US"/>
              </w:rPr>
              <w:t xml:space="preserve">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EA60A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54</w:t>
            </w:r>
            <w:r w:rsidRPr="00EA60A9"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630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color w:val="000000"/>
                <w:sz w:val="24"/>
                <w:szCs w:val="24"/>
                <w:lang w:eastAsia="en-US"/>
              </w:rPr>
              <w:t>РЕКРЕАЦИЈА, СПОРТ, КУЛТУРА И ВЕРЕ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 xml:space="preserve">              </w:t>
            </w:r>
            <w:r>
              <w:rPr>
                <w:b/>
                <w:bCs/>
                <w:sz w:val="24"/>
                <w:szCs w:val="24"/>
                <w:lang w:eastAsia="en-US"/>
              </w:rPr>
              <w:t>7,000</w:t>
            </w:r>
            <w:r w:rsidRPr="00EA60A9">
              <w:rPr>
                <w:b/>
                <w:bCs/>
                <w:sz w:val="24"/>
                <w:szCs w:val="24"/>
                <w:lang w:eastAsia="en-US"/>
              </w:rPr>
              <w:t xml:space="preserve">,000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C0C0C0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EA60A9">
              <w:rPr>
                <w:b/>
                <w:bCs/>
                <w:sz w:val="24"/>
                <w:szCs w:val="24"/>
                <w:lang w:eastAsia="en-US"/>
              </w:rPr>
              <w:t>.</w:t>
            </w:r>
            <w:r>
              <w:rPr>
                <w:b/>
                <w:bCs/>
                <w:sz w:val="24"/>
                <w:szCs w:val="24"/>
                <w:lang w:eastAsia="en-US"/>
              </w:rPr>
              <w:t>94</w:t>
            </w:r>
            <w:r w:rsidRPr="00EA60A9">
              <w:rPr>
                <w:b/>
                <w:bCs/>
                <w:sz w:val="24"/>
                <w:szCs w:val="24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810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ACB" w:rsidRPr="00EA60A9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Услуге рекреације и спорта;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7,000</w:t>
            </w:r>
            <w:r w:rsidRPr="00EA60A9">
              <w:rPr>
                <w:sz w:val="24"/>
                <w:szCs w:val="24"/>
                <w:lang w:eastAsia="en-US"/>
              </w:rPr>
              <w:t xml:space="preserve">,000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Pr="00EA60A9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94</w:t>
            </w:r>
            <w:r w:rsidRPr="00EA60A9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964ACB" w:rsidRPr="00EA60A9" w:rsidTr="002D44AB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noWrap/>
            <w:vAlign w:val="center"/>
            <w:hideMark/>
          </w:tcPr>
          <w:p w:rsidR="00964ACB" w:rsidRPr="00B66D11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highlight w:val="darkGray"/>
                <w:lang w:eastAsia="en-US"/>
              </w:rPr>
            </w:pPr>
            <w:r w:rsidRPr="00B66D11">
              <w:rPr>
                <w:b/>
                <w:bCs/>
                <w:sz w:val="24"/>
                <w:szCs w:val="24"/>
                <w:lang w:eastAsia="en-US"/>
              </w:rPr>
              <w:t>90</w:t>
            </w:r>
            <w:r w:rsidRPr="00B66D11">
              <w:rPr>
                <w:b/>
                <w:bCs/>
                <w:sz w:val="24"/>
                <w:szCs w:val="24"/>
                <w:shd w:val="clear" w:color="auto" w:fill="FFFFFF"/>
                <w:lang w:eastAsia="en-US"/>
              </w:rPr>
              <w:t>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bottom"/>
            <w:hideMark/>
          </w:tcPr>
          <w:p w:rsidR="00964ACB" w:rsidRPr="00B66D11" w:rsidRDefault="00964ACB" w:rsidP="002D44AB">
            <w:pPr>
              <w:suppressAutoHyphens w:val="0"/>
              <w:rPr>
                <w:b/>
                <w:bCs/>
                <w:sz w:val="24"/>
                <w:szCs w:val="24"/>
                <w:highlight w:val="darkGray"/>
                <w:lang w:eastAsia="en-US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64ACB" w:rsidRPr="00D90C88" w:rsidRDefault="00964ACB" w:rsidP="002D44AB">
            <w:pPr>
              <w:suppressAutoHyphens w:val="0"/>
              <w:jc w:val="right"/>
              <w:rPr>
                <w:b/>
                <w:bCs/>
                <w:sz w:val="24"/>
                <w:szCs w:val="24"/>
                <w:highlight w:val="darkGray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</w:t>
            </w:r>
            <w:r w:rsidRPr="00B66D11">
              <w:rPr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Pr="00B66D11">
              <w:rPr>
                <w:b/>
                <w:bCs/>
                <w:sz w:val="24"/>
                <w:szCs w:val="24"/>
                <w:lang w:eastAsia="en-US"/>
              </w:rPr>
              <w:t>00,000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  <w:hideMark/>
          </w:tcPr>
          <w:p w:rsidR="00964ACB" w:rsidRPr="00D90C88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highlight w:val="darkGray"/>
                <w:lang w:eastAsia="en-US"/>
              </w:rPr>
            </w:pPr>
            <w:r>
              <w:rPr>
                <w:b/>
                <w:bCs/>
                <w:sz w:val="24"/>
                <w:szCs w:val="24"/>
                <w:highlight w:val="darkGray"/>
                <w:lang w:eastAsia="en-US"/>
              </w:rPr>
              <w:t>10</w:t>
            </w:r>
            <w:r>
              <w:rPr>
                <w:b/>
                <w:bCs/>
                <w:sz w:val="24"/>
                <w:szCs w:val="24"/>
                <w:highlight w:val="darkGray"/>
                <w:lang w:eastAsia="en-US"/>
              </w:rPr>
              <w:t>,</w:t>
            </w:r>
            <w:r>
              <w:rPr>
                <w:b/>
                <w:bCs/>
                <w:sz w:val="24"/>
                <w:szCs w:val="24"/>
                <w:highlight w:val="darkGray"/>
                <w:lang w:eastAsia="en-US"/>
              </w:rPr>
              <w:t>24</w:t>
            </w:r>
            <w:r>
              <w:rPr>
                <w:b/>
                <w:bCs/>
                <w:sz w:val="24"/>
                <w:szCs w:val="24"/>
                <w:highlight w:val="darkGray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64ACB" w:rsidRPr="00B66D11" w:rsidRDefault="00964ACB" w:rsidP="002D44AB">
            <w:pPr>
              <w:suppressAutoHyphens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Предшколско образовае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Default="00964ACB" w:rsidP="002D44AB">
            <w:pPr>
              <w:suppressAutoHyphens w:val="0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00,000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4ACB" w:rsidRPr="00203C71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24</w:t>
            </w:r>
            <w:r>
              <w:rPr>
                <w:sz w:val="24"/>
                <w:szCs w:val="24"/>
                <w:lang w:eastAsia="en-US"/>
              </w:rPr>
              <w:t>%</w:t>
            </w:r>
          </w:p>
        </w:tc>
      </w:tr>
      <w:tr w:rsidR="00964ACB" w:rsidRPr="00EA60A9" w:rsidTr="002D44AB">
        <w:trPr>
          <w:trHeight w:val="315"/>
        </w:trPr>
        <w:tc>
          <w:tcPr>
            <w:tcW w:w="1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sz w:val="24"/>
                <w:szCs w:val="24"/>
                <w:lang w:eastAsia="en-US"/>
              </w:rPr>
            </w:pPr>
            <w:r w:rsidRPr="00EA60A9">
              <w:rPr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noWrap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>УКУПНО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 xml:space="preserve">          1</w:t>
            </w:r>
            <w:r>
              <w:rPr>
                <w:b/>
                <w:bCs/>
                <w:sz w:val="24"/>
                <w:szCs w:val="24"/>
                <w:lang w:eastAsia="en-US"/>
              </w:rPr>
              <w:t>77</w:t>
            </w:r>
            <w:r w:rsidRPr="00EA60A9">
              <w:rPr>
                <w:b/>
                <w:bCs/>
                <w:sz w:val="24"/>
                <w:szCs w:val="24"/>
                <w:lang w:eastAsia="en-US"/>
              </w:rPr>
              <w:t>,</w:t>
            </w:r>
            <w:r>
              <w:rPr>
                <w:b/>
                <w:bCs/>
                <w:sz w:val="24"/>
                <w:szCs w:val="24"/>
                <w:lang w:eastAsia="en-US"/>
              </w:rPr>
              <w:t>75</w:t>
            </w:r>
            <w:r w:rsidRPr="00EA60A9">
              <w:rPr>
                <w:b/>
                <w:bCs/>
                <w:sz w:val="24"/>
                <w:szCs w:val="24"/>
                <w:lang w:eastAsia="en-US"/>
              </w:rPr>
              <w:t xml:space="preserve">0,000      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FFFF" w:fill="CCFFCC"/>
            <w:vAlign w:val="center"/>
            <w:hideMark/>
          </w:tcPr>
          <w:p w:rsidR="00964ACB" w:rsidRPr="00EA60A9" w:rsidRDefault="00964ACB" w:rsidP="002D44AB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EA60A9">
              <w:rPr>
                <w:b/>
                <w:bCs/>
                <w:sz w:val="24"/>
                <w:szCs w:val="24"/>
                <w:lang w:eastAsia="en-US"/>
              </w:rPr>
              <w:t>100.0%</w:t>
            </w:r>
          </w:p>
        </w:tc>
      </w:tr>
    </w:tbl>
    <w:p w:rsidR="00964ACB" w:rsidRDefault="00964ACB" w:rsidP="00964ACB">
      <w:pPr>
        <w:tabs>
          <w:tab w:val="center" w:pos="5261"/>
          <w:tab w:val="left" w:pos="7905"/>
        </w:tabs>
        <w:rPr>
          <w:b/>
          <w:sz w:val="24"/>
          <w:szCs w:val="24"/>
          <w:lang/>
        </w:rPr>
      </w:pPr>
    </w:p>
    <w:p w:rsidR="00964ACB" w:rsidRDefault="00964ACB" w:rsidP="00964ACB">
      <w:pPr>
        <w:tabs>
          <w:tab w:val="center" w:pos="5261"/>
          <w:tab w:val="left" w:pos="7905"/>
        </w:tabs>
        <w:jc w:val="center"/>
        <w:rPr>
          <w:b/>
          <w:sz w:val="24"/>
          <w:szCs w:val="24"/>
        </w:rPr>
      </w:pPr>
    </w:p>
    <w:p w:rsidR="00964ACB" w:rsidRDefault="00964ACB" w:rsidP="00964ACB">
      <w:pPr>
        <w:tabs>
          <w:tab w:val="center" w:pos="5261"/>
          <w:tab w:val="left" w:pos="7905"/>
        </w:tabs>
        <w:jc w:val="center"/>
        <w:rPr>
          <w:b/>
          <w:sz w:val="24"/>
          <w:szCs w:val="24"/>
        </w:rPr>
      </w:pPr>
    </w:p>
    <w:p w:rsidR="00964ACB" w:rsidRDefault="00964ACB" w:rsidP="00964ACB">
      <w:pPr>
        <w:tabs>
          <w:tab w:val="center" w:pos="5261"/>
          <w:tab w:val="left" w:pos="7905"/>
        </w:tabs>
        <w:jc w:val="center"/>
        <w:rPr>
          <w:b/>
          <w:sz w:val="24"/>
          <w:szCs w:val="24"/>
        </w:rPr>
      </w:pPr>
    </w:p>
    <w:p w:rsidR="00964ACB" w:rsidRDefault="00964ACB" w:rsidP="00964ACB">
      <w:pPr>
        <w:tabs>
          <w:tab w:val="center" w:pos="5261"/>
          <w:tab w:val="left" w:pos="7905"/>
        </w:tabs>
        <w:rPr>
          <w:b/>
          <w:sz w:val="24"/>
          <w:szCs w:val="24"/>
        </w:rPr>
      </w:pPr>
    </w:p>
    <w:p w:rsidR="00964ACB" w:rsidRDefault="00964ACB" w:rsidP="00964ACB">
      <w:pPr>
        <w:tabs>
          <w:tab w:val="center" w:pos="5261"/>
          <w:tab w:val="left" w:pos="7905"/>
        </w:tabs>
        <w:jc w:val="center"/>
        <w:rPr>
          <w:b/>
          <w:sz w:val="24"/>
          <w:szCs w:val="24"/>
        </w:rPr>
      </w:pPr>
    </w:p>
    <w:p w:rsidR="00964ACB" w:rsidRPr="00EE45E2" w:rsidRDefault="00964ACB" w:rsidP="00964ACB">
      <w:pPr>
        <w:tabs>
          <w:tab w:val="center" w:pos="5261"/>
          <w:tab w:val="left" w:pos="7905"/>
        </w:tabs>
        <w:jc w:val="center"/>
        <w:rPr>
          <w:b/>
          <w:sz w:val="24"/>
          <w:szCs w:val="24"/>
        </w:rPr>
      </w:pPr>
    </w:p>
    <w:p w:rsidR="00964ACB" w:rsidRPr="00533E50" w:rsidRDefault="00964ACB" w:rsidP="00964ACB">
      <w:pPr>
        <w:tabs>
          <w:tab w:val="center" w:pos="5261"/>
          <w:tab w:val="left" w:pos="7905"/>
        </w:tabs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</w:rPr>
        <w:t>I</w:t>
      </w:r>
      <w:r w:rsidRPr="00533E50">
        <w:rPr>
          <w:b/>
          <w:sz w:val="24"/>
          <w:szCs w:val="24"/>
        </w:rPr>
        <w:t>I</w:t>
      </w:r>
      <w:r w:rsidRPr="00533E50">
        <w:rPr>
          <w:b/>
          <w:sz w:val="24"/>
          <w:szCs w:val="24"/>
          <w:lang w:val="ru-RU"/>
        </w:rPr>
        <w:t xml:space="preserve">. </w:t>
      </w:r>
      <w:r w:rsidRPr="00533E50">
        <w:rPr>
          <w:b/>
          <w:sz w:val="24"/>
          <w:szCs w:val="24"/>
          <w:lang w:val="sr-Cyrl-CS"/>
        </w:rPr>
        <w:t>ПОСЕБАН ДЕО</w:t>
      </w:r>
    </w:p>
    <w:p w:rsidR="00964ACB" w:rsidRDefault="00964ACB" w:rsidP="00964ACB">
      <w:pPr>
        <w:rPr>
          <w:lang w:val="ru-RU"/>
        </w:rPr>
      </w:pPr>
    </w:p>
    <w:p w:rsidR="00964ACB" w:rsidRPr="00533E50" w:rsidRDefault="00964ACB" w:rsidP="00964ACB">
      <w:pPr>
        <w:rPr>
          <w:lang w:val="ru-RU"/>
        </w:rPr>
      </w:pPr>
    </w:p>
    <w:p w:rsidR="00964ACB" w:rsidRDefault="00964ACB" w:rsidP="00964ACB">
      <w:pPr>
        <w:jc w:val="center"/>
        <w:rPr>
          <w:b/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</w:rPr>
        <w:t>6</w:t>
      </w:r>
      <w:r w:rsidRPr="00533E50">
        <w:rPr>
          <w:b/>
          <w:sz w:val="24"/>
          <w:szCs w:val="24"/>
          <w:lang w:val="sr-Cyrl-CS"/>
        </w:rPr>
        <w:t>.</w:t>
      </w:r>
    </w:p>
    <w:p w:rsidR="00964ACB" w:rsidRDefault="00964ACB" w:rsidP="00964ACB">
      <w:pPr>
        <w:jc w:val="center"/>
        <w:rPr>
          <w:b/>
          <w:sz w:val="24"/>
          <w:szCs w:val="24"/>
          <w:lang w:val="sr-Cyrl-CS"/>
        </w:rPr>
      </w:pPr>
    </w:p>
    <w:p w:rsidR="00964ACB" w:rsidRDefault="00964ACB" w:rsidP="00964ACB">
      <w:pPr>
        <w:jc w:val="center"/>
        <w:rPr>
          <w:b/>
          <w:sz w:val="24"/>
          <w:szCs w:val="24"/>
          <w:lang w:val="sr-Cyrl-CS"/>
        </w:rPr>
      </w:pPr>
    </w:p>
    <w:p w:rsidR="00964ACB" w:rsidRPr="00533E50" w:rsidRDefault="00964ACB" w:rsidP="00964ACB">
      <w:pPr>
        <w:jc w:val="center"/>
        <w:rPr>
          <w:b/>
          <w:sz w:val="24"/>
          <w:szCs w:val="24"/>
          <w:lang w:val="sr-Cyrl-CS"/>
        </w:rPr>
      </w:pPr>
    </w:p>
    <w:p w:rsidR="00964ACB" w:rsidRPr="00533E50" w:rsidRDefault="00964ACB" w:rsidP="00964ACB">
      <w:pPr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 xml:space="preserve">         Средства буџета у износу од </w:t>
      </w:r>
      <w:r>
        <w:rPr>
          <w:sz w:val="24"/>
          <w:szCs w:val="24"/>
        </w:rPr>
        <w:t>1</w:t>
      </w:r>
      <w:r>
        <w:rPr>
          <w:sz w:val="24"/>
          <w:szCs w:val="24"/>
          <w:lang/>
        </w:rPr>
        <w:t>77</w:t>
      </w:r>
      <w:r>
        <w:rPr>
          <w:sz w:val="24"/>
          <w:szCs w:val="24"/>
          <w:lang w:val="sr-Cyrl-CS"/>
        </w:rPr>
        <w:t>.7</w:t>
      </w:r>
      <w:r>
        <w:rPr>
          <w:sz w:val="24"/>
          <w:szCs w:val="24"/>
        </w:rPr>
        <w:t>5</w:t>
      </w:r>
      <w:r>
        <w:rPr>
          <w:sz w:val="24"/>
          <w:szCs w:val="24"/>
          <w:lang w:val="sr-Cyrl-CS"/>
        </w:rPr>
        <w:t xml:space="preserve">0.000,00 динара </w:t>
      </w:r>
      <w:r w:rsidRPr="00533E50">
        <w:rPr>
          <w:sz w:val="24"/>
          <w:szCs w:val="24"/>
          <w:lang w:val="sr-Cyrl-CS"/>
        </w:rPr>
        <w:t xml:space="preserve">распоређују се по корисницима и врстама издатака, и то: </w:t>
      </w:r>
    </w:p>
    <w:p w:rsidR="00964ACB" w:rsidRDefault="00964ACB" w:rsidP="00964ACB">
      <w:pPr>
        <w:jc w:val="both"/>
        <w:rPr>
          <w:b/>
          <w:sz w:val="24"/>
          <w:szCs w:val="24"/>
          <w:lang w:val="sr-Cyrl-CS"/>
        </w:rPr>
      </w:pPr>
    </w:p>
    <w:tbl>
      <w:tblPr>
        <w:tblW w:w="11840" w:type="dxa"/>
        <w:tblInd w:w="-799" w:type="dxa"/>
        <w:tblLook w:val="04A0"/>
      </w:tblPr>
      <w:tblGrid>
        <w:gridCol w:w="520"/>
        <w:gridCol w:w="500"/>
        <w:gridCol w:w="980"/>
        <w:gridCol w:w="580"/>
        <w:gridCol w:w="680"/>
        <w:gridCol w:w="720"/>
        <w:gridCol w:w="4139"/>
        <w:gridCol w:w="1141"/>
        <w:gridCol w:w="1161"/>
        <w:gridCol w:w="1419"/>
      </w:tblGrid>
      <w:tr w:rsidR="00964ACB" w:rsidRPr="00F22175" w:rsidTr="002D44AB">
        <w:trPr>
          <w:trHeight w:val="30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Раздео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Глава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Програм-ска Класиф.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Функција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Позиција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Економ. Класиф.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Опис</w:t>
            </w:r>
          </w:p>
        </w:tc>
        <w:tc>
          <w:tcPr>
            <w:tcW w:w="3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2175">
              <w:rPr>
                <w:b/>
                <w:bCs/>
                <w:color w:val="000000"/>
                <w:sz w:val="24"/>
                <w:szCs w:val="24"/>
                <w:lang w:eastAsia="en-US"/>
              </w:rPr>
              <w:t>Извори финансирања                расхода и издатака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964ACB" w:rsidRPr="00F22175" w:rsidTr="002D44AB">
        <w:trPr>
          <w:trHeight w:val="165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Средства из буџета (01)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Средства из осталих извора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УКУПНА ЈАВНА СРЕДСТВА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СКУПШТИНА ОПШТИНЕ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ПРОГРАМ 16 - ПОЛИТИЧКИ СИСТЕМ ЛОКАЛНЕ САМОУПРАВЕ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2101-0001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Функционисање скупштине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color w:val="000000"/>
                <w:sz w:val="18"/>
                <w:szCs w:val="18"/>
                <w:lang w:eastAsia="en-US"/>
              </w:rPr>
              <w:t>Извршна и законодавна власт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Плате, додаци и накнаде запослених (зараде)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2,700,000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2,700,000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Социјални доприноси на терет послодавца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450,000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450,000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422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Трошкови путовања  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423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Услуге по уговору 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3,000,000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3,000,000</w:t>
            </w: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2101-0001: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6,180,000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6,180,000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Програмску активност 2101-0001: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6,180,000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6,180,000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 16: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6,180,000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6,180,000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 16: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6,180,000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6,180,000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Раздео 1: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6,180,000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6,180,000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Раздео 1: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6,180,000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6,180,000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ПРЕДСЕДНИК ГРАДСКЕ ОПШТИНЕ  ВРАЊСКА БАЊА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ПРОГРАМ 16 - ПОЛИТИЧКИ СИСТЕМ ЛОКАЛНЕ САМОУПРАВЕ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2101-0002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Функционисање извршних органа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color w:val="000000"/>
                <w:sz w:val="18"/>
                <w:szCs w:val="18"/>
                <w:lang w:eastAsia="en-US"/>
              </w:rPr>
              <w:t>Извршна и законодавна власт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Плате, додаци и накнаде запослених (зараде)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3,700,000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3,700,000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Социјални доприноси на терет послодавца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620,000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620,000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422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Трошкови путовања  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70,000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70,000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423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Услуге по уговору 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10,000</w:t>
            </w: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2101-0002: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4,400,000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4,400,000</w:t>
            </w:r>
          </w:p>
        </w:tc>
      </w:tr>
      <w:tr w:rsidR="00964ACB" w:rsidRPr="00F22175" w:rsidTr="002D44AB">
        <w:trPr>
          <w:trHeight w:val="3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Програмску активност 2101-0002: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4,400,000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4,400,000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 16: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4,400,000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4,400,000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 16: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4,400,000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4,400,000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Раздео 2: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4,400,000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4,400,000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Раздео 2: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4,400,000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4,400,000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F22175"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ВЕЋЕ ГРАДСКЕ ОПШТИНЕ ВРАЊСКА БАЊА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2101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ПРОГРАМ 16 - ПОЛИТИЧКИ СИСТЕМ ЛОКАЛНЕ САМОУПРАВЕ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2101-0002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Функционисање извршних органа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color w:val="000000"/>
                <w:sz w:val="18"/>
                <w:szCs w:val="18"/>
                <w:lang w:eastAsia="en-US"/>
              </w:rPr>
              <w:t>Извршна и законодавна власт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Плате, додаци и накнаде запослених (зараде)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1,050,000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1,050,000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Социјални доприноси на терет послодавца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180,000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180,000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422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Трошкови путовања  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423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Услуге по уговору 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1,050,000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105,000</w:t>
            </w: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2101-0002: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2,290,000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2,290,000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Програмску активност 2101-0002: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2,290,000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2,290,000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 16: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2,290,000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2,290,000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 16: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2,290,000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2,290,000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Раздео 3: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2,290,000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2,290,000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Раздео 3: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2,290,000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2,290,000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22175">
              <w:rPr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0602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ПРОГРАМ 15 - ЛОКАЛНА САМОУПРАВА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0602-0009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Програмска активност: Текућа буџетска резерва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i/>
                <w:iCs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sz w:val="18"/>
                <w:szCs w:val="18"/>
                <w:lang w:eastAsia="en-US"/>
              </w:rPr>
              <w:t>Функција: Финансијски и фискални послови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49912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F22175">
              <w:rPr>
                <w:sz w:val="18"/>
                <w:szCs w:val="18"/>
                <w:lang w:eastAsia="en-US"/>
              </w:rPr>
              <w:t>Текућа ерзерва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3,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3,3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00,000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програмску активност 0602-0009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3,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3,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00,000</w:t>
            </w: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0602-0009: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3,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3,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00,000</w:t>
            </w:r>
          </w:p>
        </w:tc>
      </w:tr>
      <w:tr w:rsidR="00964ACB" w:rsidRPr="00F22175" w:rsidTr="002D44AB">
        <w:trPr>
          <w:trHeight w:val="6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0602-0010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Програмска активност: Стална  буџетска резерва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6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i/>
                <w:iCs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sz w:val="18"/>
                <w:szCs w:val="18"/>
                <w:lang w:eastAsia="en-US"/>
              </w:rPr>
              <w:t>Функција: Финансијски и фискални послови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49911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F22175">
              <w:rPr>
                <w:sz w:val="18"/>
                <w:szCs w:val="18"/>
                <w:lang w:eastAsia="en-US"/>
              </w:rPr>
              <w:t>Стална  ерзерва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140,000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140,000</w:t>
            </w:r>
          </w:p>
        </w:tc>
      </w:tr>
      <w:tr w:rsidR="00964ACB" w:rsidRPr="00F22175" w:rsidTr="002D44AB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програмску активност 0602-0009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140,000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140,000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0602-0001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Програмска активност:Функционисање локалне самоуправе и градских општина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color w:val="000000"/>
                <w:sz w:val="18"/>
                <w:szCs w:val="18"/>
                <w:lang w:eastAsia="en-US"/>
              </w:rPr>
              <w:t>Опште услуге јавне управе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411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Плате, додаци и накнаде запослених (зараде)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8,500,000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8,500,000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412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Социјални доприноси на терет послодавца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1,500,000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1,500,000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413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Накнаде у натури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414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Социјална давања запосленима 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415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Накнаде трошкова за запослене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1,100,000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1,100,000</w:t>
            </w:r>
          </w:p>
        </w:tc>
      </w:tr>
      <w:tr w:rsidR="00964ACB" w:rsidRPr="00F22175" w:rsidTr="002D44AB">
        <w:trPr>
          <w:trHeight w:val="34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416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Награде запосленима и остали посебни расходи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110,000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110,000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Стални трошкови  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2,490,000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2,490,000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422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Трошкови путовања  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230,000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230,000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423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Услуге по уговору 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8,360,000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8,360,000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424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Специјализоване услуге  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20,000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20,000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Текуће поправке и одржавање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350,000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350,000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426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Материјал   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2,280,000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2,280,000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482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Накнада за социјалну заштиту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400,000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483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Порези, обавезне таксе, казне и пенали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Зграде и грађевински објекти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59,000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59,000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Машине и опрема 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490,000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490,000</w:t>
            </w: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0602-0001: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28,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28,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00,000</w:t>
            </w:r>
          </w:p>
        </w:tc>
      </w:tr>
      <w:tr w:rsidR="00964ACB" w:rsidRPr="00F22175" w:rsidTr="002D44AB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Програмску активност 0602-0001: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28,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28,</w:t>
            </w: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00,000</w:t>
            </w:r>
          </w:p>
        </w:tc>
      </w:tr>
      <w:tr w:rsidR="00964ACB" w:rsidRPr="00F22175" w:rsidTr="002D44AB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0602-0014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Програмска активност: Управљање ванредним ситуацијама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i/>
                <w:iCs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sz w:val="18"/>
                <w:szCs w:val="18"/>
                <w:lang w:eastAsia="en-US"/>
              </w:rPr>
              <w:t>Функција: Цивилна одбрана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29/1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422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Трошкови путовања  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29/2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Текуће поправке и одржавање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42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42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29/3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426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Материјал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00,000</w:t>
            </w: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0602-0001: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93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93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програмску активност 1102-0001: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93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93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  <w:r w:rsidRPr="00F22175">
              <w:rPr>
                <w:color w:val="000000"/>
                <w:lang w:eastAsia="en-US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ПРОГРАМ 2: КОМУНАЛНА ДЕЛАТНОСТ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1102-0007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Програмска активност: Производња и дистрибуција топлотне енергије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color w:val="000000"/>
                <w:sz w:val="18"/>
                <w:szCs w:val="18"/>
                <w:lang w:eastAsia="en-US"/>
              </w:rPr>
              <w:t>Функција: Остала енергија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Текуће поправке и одржавања осталих објеката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250,000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250,000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436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30/1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Зграде и грађевински објекти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2,700,000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9,000,000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11,700,000</w:t>
            </w:r>
          </w:p>
        </w:tc>
      </w:tr>
      <w:tr w:rsidR="00964ACB" w:rsidRPr="00F22175" w:rsidTr="002D44AB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1102-0007: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2,950,000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2,950,000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Трансфери од других нивоа власти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9,000,000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9,000,000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програмску активност 1102-0007: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2,950,000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9,000,000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11,950,000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  <w:r w:rsidRPr="00F22175">
              <w:rPr>
                <w:color w:val="000000"/>
                <w:lang w:eastAsia="en-U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0701-0001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Програмска активност: Управљање саобраћајем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i/>
                <w:iCs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sz w:val="18"/>
                <w:szCs w:val="18"/>
                <w:lang w:eastAsia="en-US"/>
              </w:rPr>
              <w:t>Функција: Друмски саобраћај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F22175">
              <w:rPr>
                <w:sz w:val="18"/>
                <w:szCs w:val="18"/>
                <w:lang w:eastAsia="en-US"/>
              </w:rPr>
              <w:t>Специјализоване услуге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19,690,000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19,690,000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451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Зграде и грађевински објекти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10,</w:t>
            </w: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10,</w:t>
            </w:r>
            <w:r>
              <w:rPr>
                <w:color w:val="000000"/>
                <w:sz w:val="18"/>
                <w:szCs w:val="18"/>
                <w:lang w:eastAsia="en-US"/>
              </w:rPr>
              <w:t>5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00,000</w:t>
            </w: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0701-0001: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90,000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90,000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програмску активност 0701-0001: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90,000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90,000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 0701: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90,000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30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1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90,000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 0701: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90,000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90,000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  <w:r w:rsidRPr="00F22175">
              <w:rPr>
                <w:color w:val="000000"/>
                <w:lang w:eastAsia="en-U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ПРОГРАМ 2: КОМУНАЛНА ДЕЛАТНОСТ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1102-0003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Програмска активност: Одржавање чистоће на површинама јавне намене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color w:val="000000"/>
                <w:sz w:val="18"/>
                <w:szCs w:val="18"/>
                <w:lang w:eastAsia="en-US"/>
              </w:rPr>
              <w:t>Функција: Послови становања и заједнице некласификовани на другом месту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Стални трошкови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900,000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900,000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424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sz w:val="18"/>
                <w:szCs w:val="18"/>
                <w:lang w:eastAsia="en-US"/>
              </w:rPr>
            </w:pPr>
            <w:r w:rsidRPr="00F22175">
              <w:rPr>
                <w:sz w:val="18"/>
                <w:szCs w:val="18"/>
                <w:lang w:eastAsia="en-US"/>
              </w:rPr>
              <w:t>Остале специјализоване услуге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800,000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800,000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Зграде и грађевински објекти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1,500,000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1,500,000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512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Машине и опрема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1,000</w:t>
            </w: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1102-0003: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3,201,000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3,201,000</w:t>
            </w:r>
          </w:p>
        </w:tc>
      </w:tr>
      <w:tr w:rsidR="00964ACB" w:rsidRPr="00F22175" w:rsidTr="002D44AB">
        <w:trPr>
          <w:trHeight w:val="54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програмску активност 1102-0003: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3,201,000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3,201,000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  <w:r w:rsidRPr="00F22175">
              <w:rPr>
                <w:color w:val="000000"/>
                <w:lang w:eastAsia="en-U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0401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ПРОГРАМ 6: ЗАШТИТА ЖИВОТНЕ СРЕДИНЕ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0401-0004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Програмска активност: Управљање опадним водама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i/>
                <w:iCs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sz w:val="18"/>
                <w:szCs w:val="18"/>
                <w:lang w:eastAsia="en-US"/>
              </w:rPr>
              <w:t>Функција: Управљање отпадним водама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Зграде и грађевински објекти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1,050,000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2,050,000</w:t>
            </w: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0401-0004: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1,000,000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1,000,000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од других нивоа власти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1,050,000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1,050,000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програмску активност 0401-0004: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1,000,000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1,050,000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2,050,000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0401-4001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Пројекат: Одржавање водотокова и бујичних потока на територији ГО Врањска Бања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color w:val="000000"/>
                <w:sz w:val="18"/>
                <w:szCs w:val="18"/>
                <w:lang w:eastAsia="en-US"/>
              </w:rPr>
              <w:t>Заштита животне средине некласификована на другом месту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424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Специјализоване услуге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500,000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Текуће поправке и одржавање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3,550,000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3,550,000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Зграде и грађевински објекти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Пројекат 0401-4001: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4,100,000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4,100,000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пројекат 0401-4001: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4,100,000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4,100,000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  <w:r w:rsidRPr="00F22175">
              <w:rPr>
                <w:color w:val="000000"/>
                <w:lang w:eastAsia="en-U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1101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ПРОГРАМ 1: СТАНОВАЊЕ, УРБАНИЗАМ И ПРОСТОРНО ПЛАНИРАЊЕ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1101-4001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Пројекат: Изградња главне улице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Функција: Развој заједнице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Зграде и грађевински објекти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20,977,000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20,977,000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Пројекат 1101-4001: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20,977,000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20,977,000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пројекат 1101-4001: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20,977,000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20,977,000</w:t>
            </w:r>
          </w:p>
        </w:tc>
      </w:tr>
      <w:tr w:rsidR="00964ACB" w:rsidRPr="00F22175" w:rsidTr="002D44AB">
        <w:trPr>
          <w:trHeight w:val="885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  <w:r w:rsidRPr="00F22175">
              <w:rPr>
                <w:color w:val="000000"/>
                <w:lang w:eastAsia="en-U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1102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ПРОГРАМ 2: КОМУНАЛНА ДЕЛАТНОСТ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1102-4002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Пројекат: Изградња зелене пијаце код амбулатне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Зграде и грађевински објекти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600,000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Пројекат 1102-4002: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пројекат 1102-4002: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600,000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600,000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1102-4003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Пројекат: Реконструкција и изградња дома културе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Зграде и грађевински објекти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2,000,000</w:t>
            </w:r>
          </w:p>
        </w:tc>
      </w:tr>
      <w:tr w:rsidR="00964ACB" w:rsidRPr="00F22175" w:rsidTr="002D44AB">
        <w:trPr>
          <w:trHeight w:val="5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Пројекат 1102-4003: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2,000,000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пројекат 1102-4003: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2,000,000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2,000,000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1102-4004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Пројекат: Пројектно техничка документација фасада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Зграде и грађевински објекти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1,000,000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Пројекат 1102-0004: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1,000,000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пројекат 1102-0004: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1,000,000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1,000,000</w:t>
            </w:r>
          </w:p>
        </w:tc>
      </w:tr>
      <w:tr w:rsidR="00964ACB" w:rsidRPr="00F22175" w:rsidTr="002D44AB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1102-4001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Пројекат: Изградња водоводне мреже на подручју ГО Врањска Бања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color w:val="000000"/>
                <w:sz w:val="18"/>
                <w:szCs w:val="18"/>
                <w:lang w:eastAsia="en-US"/>
              </w:rPr>
              <w:t>Функција: Водоснадбевање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Зграде и грађевински објекти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Пројекат  1102-4001: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пројекат 1102-4001: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7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1102-0001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Програмска активност: Управљање/одржавање јавним осветљењем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color w:val="000000"/>
                <w:sz w:val="18"/>
                <w:szCs w:val="18"/>
                <w:lang w:eastAsia="en-US"/>
              </w:rPr>
              <w:t>Функција: Јавна расвета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 xml:space="preserve">Стални трошкови                                                                    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14,000,000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14,000,000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425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Текуће поправке и одржавања осталих објеката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2,690,000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2,690,000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426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Материјал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1,500,000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1,500,000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Зграде и грађевински објекти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450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6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45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1102-0003: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24,</w:t>
            </w:r>
            <w:r>
              <w:rPr>
                <w:color w:val="000000"/>
                <w:sz w:val="18"/>
                <w:szCs w:val="18"/>
                <w:lang w:eastAsia="en-US"/>
              </w:rPr>
              <w:t>640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24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6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програмску активност 1102-0001: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24,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64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24,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64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0,000</w:t>
            </w: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 1102-0001: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24,6</w:t>
            </w:r>
            <w:r>
              <w:rPr>
                <w:color w:val="000000"/>
                <w:sz w:val="18"/>
                <w:szCs w:val="18"/>
                <w:lang w:eastAsia="en-US"/>
              </w:rPr>
              <w:t>40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24,6</w:t>
            </w:r>
            <w:r>
              <w:rPr>
                <w:color w:val="000000"/>
                <w:sz w:val="18"/>
                <w:szCs w:val="18"/>
                <w:lang w:eastAsia="en-US"/>
              </w:rPr>
              <w:t>4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програмску активност 1102-0003: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24,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64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24,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64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48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1102-4005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A12FD3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 xml:space="preserve">Пројекат: Изградња </w:t>
            </w:r>
            <w:r>
              <w:rPr>
                <w:b/>
                <w:bCs/>
                <w:sz w:val="18"/>
                <w:szCs w:val="18"/>
                <w:lang w:eastAsia="en-US"/>
              </w:rPr>
              <w:t>бициклистичке стазе, трим стазе и уређење парка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A12FD3" w:rsidRDefault="00964ACB" w:rsidP="002D44AB">
            <w:pPr>
              <w:suppressAutoHyphens w:val="0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 xml:space="preserve">Функција: </w:t>
            </w:r>
            <w:r>
              <w:rPr>
                <w:i/>
                <w:iCs/>
                <w:color w:val="000000"/>
                <w:sz w:val="18"/>
                <w:szCs w:val="18"/>
                <w:lang w:eastAsia="en-US"/>
              </w:rPr>
              <w:t>Спортско рекреативни објекти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Зграде и грађевински објекти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7,000,000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7,000,000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Пројекат  1102-4005: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7,000,000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7,000,000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пројекат 1102-4005: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7,000,000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7,000,000</w:t>
            </w:r>
          </w:p>
        </w:tc>
      </w:tr>
      <w:tr w:rsidR="00964ACB" w:rsidRPr="00F22175" w:rsidTr="002D44AB">
        <w:trPr>
          <w:trHeight w:val="480"/>
        </w:trPr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  <w:r w:rsidRPr="00F22175">
              <w:rPr>
                <w:color w:val="000000"/>
                <w:lang w:eastAsia="en-US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ПРОГРАМ 8-  ПРЕДШКОЛСКО ОБРАЗОВАЊЕ И ВАСПИТАЊЕ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7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2001-0001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sz w:val="18"/>
                <w:szCs w:val="18"/>
                <w:lang w:eastAsia="en-US"/>
              </w:rPr>
              <w:t>Програмска активност: Функционисање и остваривање предшколског васпитања и образовања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i/>
                <w:iCs/>
                <w:sz w:val="18"/>
                <w:szCs w:val="18"/>
                <w:lang w:eastAsia="en-US"/>
              </w:rPr>
            </w:pPr>
            <w:r w:rsidRPr="00F22175">
              <w:rPr>
                <w:i/>
                <w:iCs/>
                <w:sz w:val="18"/>
                <w:szCs w:val="18"/>
                <w:lang w:eastAsia="en-US"/>
              </w:rPr>
              <w:t>Функција: Образовање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911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511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Зграде и грађевински објекти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6,500,000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  <w:r>
              <w:rPr>
                <w:color w:val="000000"/>
                <w:sz w:val="18"/>
                <w:szCs w:val="18"/>
                <w:lang w:eastAsia="en-US"/>
              </w:rPr>
              <w:t>11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7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.000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18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color w:val="000000"/>
                <w:sz w:val="18"/>
                <w:szCs w:val="18"/>
                <w:lang w:eastAsia="en-US"/>
              </w:rPr>
              <w:t>2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  <w:r>
              <w:rPr>
                <w:color w:val="000000"/>
                <w:sz w:val="18"/>
                <w:szCs w:val="18"/>
                <w:lang w:eastAsia="en-US"/>
              </w:rPr>
              <w:t>0</w:t>
            </w:r>
            <w:r w:rsidRPr="00F22175">
              <w:rPr>
                <w:color w:val="000000"/>
                <w:sz w:val="18"/>
                <w:szCs w:val="18"/>
                <w:lang w:eastAsia="en-US"/>
              </w:rPr>
              <w:t>,000</w:t>
            </w:r>
          </w:p>
        </w:tc>
      </w:tr>
      <w:tr w:rsidR="00964ACB" w:rsidRPr="00F22175" w:rsidTr="002D44AB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2001-0001: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6,500,000</w:t>
            </w: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6,500,000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413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DD6E19" w:rsidRDefault="00964ACB" w:rsidP="002D44AB">
            <w:pPr>
              <w:suppressAutoHyphens w:val="0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Приходи од других нивоа власти</w:t>
            </w:r>
          </w:p>
        </w:tc>
        <w:tc>
          <w:tcPr>
            <w:tcW w:w="114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DD6E19" w:rsidRDefault="00964ACB" w:rsidP="002D44AB">
            <w:pPr>
              <w:suppressAutoHyphens w:val="0"/>
              <w:jc w:val="right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11,700,000</w:t>
            </w:r>
          </w:p>
        </w:tc>
        <w:tc>
          <w:tcPr>
            <w:tcW w:w="1419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програмску активност 0701-0001: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6,500,000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DD6E19" w:rsidRDefault="00964ACB" w:rsidP="002D44AB">
            <w:pPr>
              <w:suppressAutoHyphens w:val="0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DD6E19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  <w:r w:rsidRPr="00DD6E19">
              <w:rPr>
                <w:b/>
                <w:color w:val="000000"/>
                <w:sz w:val="18"/>
                <w:szCs w:val="18"/>
                <w:lang w:eastAsia="en-US"/>
              </w:rPr>
              <w:t>11,7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0</w:t>
            </w:r>
            <w:r w:rsidRPr="00DD6E19">
              <w:rPr>
                <w:b/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DD6E19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18,200,000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 2001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6,500,000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DD6E19" w:rsidRDefault="00964ACB" w:rsidP="002D44AB">
            <w:pPr>
              <w:suppressAutoHyphens w:val="0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DD6E19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  <w:r w:rsidRPr="00DD6E19">
              <w:rPr>
                <w:b/>
                <w:color w:val="000000"/>
                <w:sz w:val="18"/>
                <w:szCs w:val="18"/>
                <w:lang w:eastAsia="en-US"/>
              </w:rPr>
              <w:t>11,7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0</w:t>
            </w:r>
            <w:r w:rsidRPr="00DD6E19">
              <w:rPr>
                <w:b/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DD6E19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18,200,000</w:t>
            </w:r>
          </w:p>
        </w:tc>
      </w:tr>
      <w:tr w:rsidR="00964ACB" w:rsidRPr="00F22175" w:rsidTr="002D44A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 xml:space="preserve"> ПРОГРАМ 1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20,977,000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20,977,000</w:t>
            </w:r>
          </w:p>
        </w:tc>
      </w:tr>
      <w:tr w:rsidR="00964ACB" w:rsidRPr="00F22175" w:rsidTr="002D44AB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1101: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20,977,000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20,977,000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 1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20,977,000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20,977,000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ПРОГРАМ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39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39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3,000</w:t>
            </w:r>
          </w:p>
        </w:tc>
      </w:tr>
      <w:tr w:rsidR="00964ACB" w:rsidRPr="00F22175" w:rsidTr="002D44AB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1102: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39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3,000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39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3,000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од других нивоа власти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ЗА ПРОГРАМ 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39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3,000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0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50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39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3,000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ПРОГРАМ 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6,150,000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6,150,000</w:t>
            </w:r>
          </w:p>
        </w:tc>
      </w:tr>
      <w:tr w:rsidR="00964ACB" w:rsidRPr="00F22175" w:rsidTr="002D44AB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0401: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5,100,000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5,100,000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од других нивоа власти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1,050,000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1,050,000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ПРОГРАМ 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5,100,000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1,050,000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6,150,000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ПРОГРАМ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90,000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90,000</w:t>
            </w:r>
          </w:p>
        </w:tc>
      </w:tr>
      <w:tr w:rsidR="00964ACB" w:rsidRPr="00F22175" w:rsidTr="002D44AB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0701: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90,000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90,000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ПРОГРАМ 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90,000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30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90,000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ПРОГРАМ 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00,000</w:t>
            </w:r>
          </w:p>
        </w:tc>
      </w:tr>
      <w:tr w:rsidR="00964ACB" w:rsidRPr="00F22175" w:rsidTr="002D44AB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2001:</w:t>
            </w: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6,500,000</w:t>
            </w:r>
          </w:p>
        </w:tc>
        <w:tc>
          <w:tcPr>
            <w:tcW w:w="116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6,500,000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945633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41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945633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Приходи од других нивоа власти</w:t>
            </w:r>
          </w:p>
        </w:tc>
        <w:tc>
          <w:tcPr>
            <w:tcW w:w="114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945633" w:rsidRDefault="00964ACB" w:rsidP="002D44AB">
            <w:pPr>
              <w:suppressAutoHyphens w:val="0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45633">
              <w:rPr>
                <w:b/>
                <w:color w:val="000000"/>
                <w:sz w:val="18"/>
                <w:szCs w:val="18"/>
                <w:lang w:eastAsia="en-US"/>
              </w:rPr>
              <w:t>11,700,000</w:t>
            </w:r>
          </w:p>
        </w:tc>
        <w:tc>
          <w:tcPr>
            <w:tcW w:w="14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945633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11,700,000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ПРОГРАМ 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6,500,000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945633" w:rsidRDefault="00964ACB" w:rsidP="002D44AB">
            <w:pPr>
              <w:suppressAutoHyphens w:val="0"/>
              <w:jc w:val="right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945633">
              <w:rPr>
                <w:b/>
                <w:color w:val="000000"/>
                <w:sz w:val="18"/>
                <w:szCs w:val="18"/>
                <w:lang w:eastAsia="en-US"/>
              </w:rPr>
              <w:t> </w:t>
            </w:r>
            <w:r w:rsidRPr="00945633">
              <w:rPr>
                <w:b/>
                <w:color w:val="000000"/>
                <w:sz w:val="18"/>
                <w:szCs w:val="18"/>
                <w:lang w:eastAsia="en-US"/>
              </w:rPr>
              <w:t>11,700,000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18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ПРОГРАМ 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38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97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38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97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0,000</w:t>
            </w:r>
          </w:p>
        </w:tc>
      </w:tr>
      <w:tr w:rsidR="00964ACB" w:rsidRPr="00F22175" w:rsidTr="002D44AB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2001: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38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97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38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97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ПРОГРАМ 15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38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97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38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97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ПРОГРАМ 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12,870,000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12,870,000</w:t>
            </w:r>
          </w:p>
        </w:tc>
      </w:tr>
      <w:tr w:rsidR="00964ACB" w:rsidRPr="00F22175" w:rsidTr="002D44AB">
        <w:trPr>
          <w:trHeight w:val="5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Извори финансирања за Програмску активност 2001: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Приходи из буџета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12,870,000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12,870,000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ПРОГРАМ 16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12,870,000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12,870,000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  <w:t> </w:t>
            </w:r>
          </w:p>
        </w:tc>
      </w:tr>
      <w:tr w:rsidR="00964ACB" w:rsidRPr="00F22175" w:rsidTr="002D44A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4ACB" w:rsidRPr="00F22175" w:rsidRDefault="00964ACB" w:rsidP="002D44AB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1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F22175" w:rsidRDefault="00964ACB" w:rsidP="002D44AB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СВЕГА  РАЗДЕО 1,2,3,4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156,000,000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21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50,000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4ACB" w:rsidRPr="00F22175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77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,</w:t>
            </w:r>
            <w:r>
              <w:rPr>
                <w:b/>
                <w:bCs/>
                <w:color w:val="000000"/>
                <w:sz w:val="18"/>
                <w:szCs w:val="18"/>
                <w:lang w:eastAsia="en-US"/>
              </w:rPr>
              <w:t>7</w:t>
            </w:r>
            <w:r w:rsidRPr="00F22175">
              <w:rPr>
                <w:b/>
                <w:bCs/>
                <w:color w:val="000000"/>
                <w:sz w:val="18"/>
                <w:szCs w:val="18"/>
                <w:lang w:eastAsia="en-US"/>
              </w:rPr>
              <w:t>50,000</w:t>
            </w:r>
          </w:p>
        </w:tc>
      </w:tr>
    </w:tbl>
    <w:p w:rsidR="00964ACB" w:rsidRDefault="00964ACB" w:rsidP="00964ACB">
      <w:pPr>
        <w:jc w:val="both"/>
        <w:rPr>
          <w:b/>
          <w:sz w:val="24"/>
          <w:szCs w:val="24"/>
          <w:lang/>
        </w:rPr>
      </w:pPr>
    </w:p>
    <w:p w:rsidR="00964ACB" w:rsidRDefault="00964ACB" w:rsidP="00964ACB">
      <w:pPr>
        <w:jc w:val="both"/>
        <w:rPr>
          <w:b/>
          <w:sz w:val="24"/>
          <w:szCs w:val="24"/>
          <w:lang/>
        </w:rPr>
      </w:pPr>
    </w:p>
    <w:p w:rsidR="00964ACB" w:rsidRPr="00CF34A1" w:rsidRDefault="00964ACB" w:rsidP="00964ACB">
      <w:pPr>
        <w:jc w:val="both"/>
        <w:rPr>
          <w:b/>
          <w:sz w:val="24"/>
          <w:szCs w:val="24"/>
          <w:lang/>
        </w:rPr>
      </w:pPr>
    </w:p>
    <w:p w:rsidR="00964ACB" w:rsidRPr="001764F3" w:rsidRDefault="00964ACB" w:rsidP="00964ACB">
      <w:pPr>
        <w:jc w:val="both"/>
        <w:rPr>
          <w:b/>
          <w:sz w:val="24"/>
          <w:szCs w:val="24"/>
          <w:lang/>
        </w:rPr>
      </w:pPr>
    </w:p>
    <w:p w:rsidR="00964ACB" w:rsidRDefault="00964ACB" w:rsidP="00964ACB">
      <w:pPr>
        <w:jc w:val="both"/>
        <w:rPr>
          <w:b/>
          <w:sz w:val="24"/>
          <w:szCs w:val="24"/>
          <w:lang w:val="sr-Cyrl-CS"/>
        </w:rPr>
      </w:pPr>
    </w:p>
    <w:p w:rsidR="00964ACB" w:rsidRPr="007764C7" w:rsidRDefault="00964ACB" w:rsidP="00964ACB">
      <w:pPr>
        <w:jc w:val="center"/>
        <w:rPr>
          <w:b/>
          <w:sz w:val="24"/>
          <w:szCs w:val="24"/>
          <w:lang w:val="ru-RU"/>
        </w:rPr>
      </w:pPr>
      <w:r w:rsidRPr="00533E50">
        <w:rPr>
          <w:b/>
          <w:sz w:val="24"/>
          <w:szCs w:val="24"/>
        </w:rPr>
        <w:t>III</w:t>
      </w:r>
      <w:r w:rsidRPr="00533E50">
        <w:rPr>
          <w:b/>
          <w:sz w:val="24"/>
          <w:szCs w:val="24"/>
          <w:lang w:val="ru-RU"/>
        </w:rPr>
        <w:t xml:space="preserve"> ПРОГРАМСКИ ДЕО БУЏЕТА</w:t>
      </w:r>
    </w:p>
    <w:p w:rsidR="00964ACB" w:rsidRPr="00533E50" w:rsidRDefault="00964ACB" w:rsidP="00964ACB">
      <w:pPr>
        <w:tabs>
          <w:tab w:val="left" w:pos="1440"/>
        </w:tabs>
        <w:jc w:val="center"/>
        <w:rPr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</w:rPr>
        <w:t>7</w:t>
      </w:r>
      <w:r w:rsidRPr="00533E50">
        <w:rPr>
          <w:sz w:val="24"/>
          <w:szCs w:val="24"/>
          <w:lang w:val="sr-Cyrl-CS"/>
        </w:rPr>
        <w:t>.</w:t>
      </w:r>
    </w:p>
    <w:tbl>
      <w:tblPr>
        <w:tblpPr w:leftFromText="180" w:rightFromText="180" w:vertAnchor="page" w:horzAnchor="margin" w:tblpXSpec="center" w:tblpY="2311"/>
        <w:tblW w:w="11383" w:type="dxa"/>
        <w:tblLook w:val="04A0"/>
      </w:tblPr>
      <w:tblGrid>
        <w:gridCol w:w="1102"/>
        <w:gridCol w:w="1436"/>
        <w:gridCol w:w="5670"/>
        <w:gridCol w:w="1980"/>
        <w:gridCol w:w="1195"/>
      </w:tblGrid>
      <w:tr w:rsidR="00964ACB" w:rsidRPr="00214CA4" w:rsidTr="002D44AB">
        <w:trPr>
          <w:trHeight w:val="300"/>
        </w:trPr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Шифра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Програмска класификација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Укупна јавна средства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214CA4">
              <w:rPr>
                <w:b/>
                <w:bCs/>
                <w:color w:val="000000"/>
                <w:lang w:eastAsia="en-US"/>
              </w:rPr>
              <w:t>Структура</w:t>
            </w:r>
          </w:p>
        </w:tc>
      </w:tr>
      <w:tr w:rsidR="00964ACB" w:rsidRPr="00214CA4" w:rsidTr="002D44AB">
        <w:trPr>
          <w:trHeight w:val="683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Програм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Програмска активност/  Пројекат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ACB" w:rsidRPr="00214CA4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ACB" w:rsidRPr="00214CA4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ACB" w:rsidRPr="00214CA4" w:rsidRDefault="00964ACB" w:rsidP="002D44AB">
            <w:pPr>
              <w:suppressAutoHyphens w:val="0"/>
              <w:rPr>
                <w:b/>
                <w:bCs/>
                <w:color w:val="000000"/>
                <w:lang w:eastAsia="en-US"/>
              </w:rPr>
            </w:pPr>
          </w:p>
        </w:tc>
      </w:tr>
      <w:tr w:rsidR="00964ACB" w:rsidRPr="00214CA4" w:rsidTr="002D44AB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64ACB" w:rsidRPr="005744EA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110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4ACB" w:rsidRPr="005744EA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ПРОГРАМ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УРБАНИЗАМ И ПРОСТОРНО ПЛАНИРАЊЕ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4ACB" w:rsidRPr="004528AB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20,977,000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80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214CA4" w:rsidTr="002D44AB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4ACB" w:rsidRPr="005744EA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4ACB" w:rsidRPr="005744EA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5744E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1101-П1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ACB" w:rsidRPr="005744EA" w:rsidRDefault="00964ACB" w:rsidP="002D44AB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5744E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Пројекат: Изградња главне улице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4ACB" w:rsidRPr="004528AB" w:rsidRDefault="00964ACB" w:rsidP="002D44A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20,977,000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64ACB" w:rsidRPr="00CB4501" w:rsidRDefault="00964ACB" w:rsidP="002D44AB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11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80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964ACB" w:rsidRPr="00214CA4" w:rsidTr="002D44AB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964ACB" w:rsidRPr="005744EA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964ACB" w:rsidRPr="005744EA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ПРОГРАМ 2: КОМУНАЛНА ДЕЛАТНОСТ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64ACB" w:rsidRPr="005744EA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393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64ACB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35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964ACB" w:rsidRPr="00214CA4" w:rsidTr="002D44AB">
        <w:trPr>
          <w:trHeight w:val="6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214CA4">
              <w:rPr>
                <w:sz w:val="22"/>
                <w:szCs w:val="22"/>
                <w:lang w:eastAsia="en-US"/>
              </w:rPr>
              <w:t>1102-0001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214CA4" w:rsidRDefault="00964ACB" w:rsidP="002D44AB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14CA4">
              <w:rPr>
                <w:sz w:val="22"/>
                <w:szCs w:val="22"/>
                <w:lang w:eastAsia="en-US"/>
              </w:rPr>
              <w:t>Програмска активност: Управљање/одржавање јавним осветљењем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24,</w:t>
            </w:r>
            <w:r>
              <w:rPr>
                <w:color w:val="000000"/>
                <w:sz w:val="22"/>
                <w:szCs w:val="22"/>
                <w:lang w:eastAsia="en-US"/>
              </w:rPr>
              <w:t>64</w:t>
            </w:r>
            <w:r>
              <w:rPr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13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86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214CA4" w:rsidTr="002D44AB">
        <w:trPr>
          <w:trHeight w:val="6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A327E" w:rsidRDefault="00964ACB" w:rsidP="002D44AB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214CA4">
              <w:rPr>
                <w:sz w:val="22"/>
                <w:szCs w:val="22"/>
                <w:lang w:eastAsia="en-US"/>
              </w:rPr>
              <w:t>1102-000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214CA4" w:rsidRDefault="00964ACB" w:rsidP="002D44AB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14CA4">
              <w:rPr>
                <w:sz w:val="22"/>
                <w:szCs w:val="22"/>
                <w:lang w:eastAsia="en-US"/>
              </w:rPr>
              <w:t>Програмска активност: Одржавање чистоће на површинама јавне намене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866FC0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201</w:t>
            </w:r>
            <w:r>
              <w:rPr>
                <w:color w:val="000000"/>
                <w:sz w:val="22"/>
                <w:szCs w:val="22"/>
                <w:lang w:eastAsia="en-US"/>
              </w:rPr>
              <w:t>.000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80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214CA4" w:rsidTr="002D44AB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>1102-П1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CF34A1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 xml:space="preserve">Пројекат: Изградња водоводне мреже </w:t>
            </w:r>
            <w:r>
              <w:rPr>
                <w:color w:val="000000"/>
                <w:sz w:val="22"/>
                <w:szCs w:val="22"/>
                <w:lang w:eastAsia="en-US"/>
              </w:rPr>
              <w:t>на подручју ГО Врањска Бања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>0.</w:t>
            </w:r>
            <w:r>
              <w:rPr>
                <w:color w:val="000000"/>
                <w:sz w:val="22"/>
                <w:szCs w:val="22"/>
                <w:lang w:eastAsia="en-US"/>
              </w:rPr>
              <w:t>001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214CA4" w:rsidTr="002D44AB">
        <w:trPr>
          <w:trHeight w:val="6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>1102-П2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462BB8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>Пројекат: Изградња зелене пиј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аце </w:t>
            </w:r>
            <w:r>
              <w:rPr>
                <w:color w:val="000000"/>
                <w:sz w:val="22"/>
                <w:szCs w:val="22"/>
                <w:lang w:eastAsia="en-US"/>
              </w:rPr>
              <w:t>на подручју ГО Врањска Бања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600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>0.</w:t>
            </w: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color w:val="000000"/>
                <w:sz w:val="22"/>
                <w:szCs w:val="22"/>
                <w:lang w:eastAsia="en-US"/>
              </w:rPr>
              <w:t>4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964ACB" w:rsidRPr="00214CA4" w:rsidTr="002D44AB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214CA4">
              <w:rPr>
                <w:sz w:val="22"/>
                <w:szCs w:val="22"/>
                <w:lang w:eastAsia="en-US"/>
              </w:rPr>
              <w:t>1102-П3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D81AD9" w:rsidRDefault="00964ACB" w:rsidP="002D44AB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14CA4">
              <w:rPr>
                <w:sz w:val="22"/>
                <w:szCs w:val="22"/>
                <w:lang w:eastAsia="en-US"/>
              </w:rPr>
              <w:t xml:space="preserve">Пројекат: </w:t>
            </w:r>
            <w:r>
              <w:rPr>
                <w:sz w:val="22"/>
                <w:szCs w:val="22"/>
                <w:lang w:eastAsia="en-US"/>
              </w:rPr>
              <w:t>Реконструкција и изградња дома културе у Врањској Бањи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2,000,000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</w:t>
            </w:r>
            <w:r>
              <w:rPr>
                <w:color w:val="000000"/>
                <w:sz w:val="22"/>
                <w:szCs w:val="22"/>
                <w:lang w:eastAsia="en-US"/>
              </w:rPr>
              <w:t>12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214CA4" w:rsidTr="002D44AB">
        <w:trPr>
          <w:trHeight w:val="6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214CA4">
              <w:rPr>
                <w:sz w:val="22"/>
                <w:szCs w:val="22"/>
                <w:lang w:eastAsia="en-US"/>
              </w:rPr>
              <w:t>1102-П4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64ACB" w:rsidRPr="00214CA4" w:rsidRDefault="00964ACB" w:rsidP="002D44AB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14CA4">
              <w:rPr>
                <w:sz w:val="22"/>
                <w:szCs w:val="22"/>
                <w:lang w:eastAsia="en-US"/>
              </w:rPr>
              <w:t>Пројекат: Израда пројектно техничке докментациј</w:t>
            </w:r>
            <w:r>
              <w:rPr>
                <w:sz w:val="22"/>
                <w:szCs w:val="22"/>
                <w:lang w:eastAsia="en-US"/>
              </w:rPr>
              <w:t>е за израду фасада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1,000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0,</w:t>
            </w:r>
            <w:r>
              <w:rPr>
                <w:color w:val="000000"/>
                <w:sz w:val="22"/>
                <w:szCs w:val="22"/>
                <w:lang w:eastAsia="en-US"/>
              </w:rPr>
              <w:t>56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964ACB" w:rsidRPr="00214CA4" w:rsidTr="002D44AB">
        <w:trPr>
          <w:trHeight w:val="6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Pr="00214CA4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CB" w:rsidRPr="005744EA" w:rsidRDefault="00964ACB" w:rsidP="002D44AB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1102-П5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4ACB" w:rsidRPr="005744EA" w:rsidRDefault="00964ACB" w:rsidP="002D44AB">
            <w:pPr>
              <w:suppressAutoHyphens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Пројекат: Бициклистичка стаза,трим стаза и уређење парка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CB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7,000,000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CB" w:rsidRPr="00932A02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94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964ACB" w:rsidRPr="00214CA4" w:rsidTr="002D44AB">
        <w:trPr>
          <w:trHeight w:val="6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sz w:val="22"/>
                <w:szCs w:val="22"/>
                <w:lang w:eastAsia="en-US"/>
              </w:rPr>
            </w:pPr>
            <w:r w:rsidRPr="00214CA4">
              <w:rPr>
                <w:sz w:val="22"/>
                <w:szCs w:val="22"/>
                <w:lang w:eastAsia="en-US"/>
              </w:rPr>
              <w:t>001-0007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214CA4" w:rsidRDefault="00964ACB" w:rsidP="002D44AB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14CA4">
              <w:rPr>
                <w:sz w:val="22"/>
                <w:szCs w:val="22"/>
                <w:lang w:eastAsia="en-US"/>
              </w:rPr>
              <w:t>Програмска активност: Производња и дистрибуција топлотне енрг.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11,95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6.72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214CA4" w:rsidTr="002D44AB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0401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4ACB" w:rsidRPr="00214CA4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ПРОГРАМ 6: ЗАШТИТА ЖИВОТНЕ СРЕДИНЕ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</w:t>
            </w: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56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214CA4" w:rsidTr="002D44AB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>0401-0004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214CA4" w:rsidRDefault="00964ACB" w:rsidP="002D44AB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14CA4">
              <w:rPr>
                <w:sz w:val="22"/>
                <w:szCs w:val="22"/>
                <w:lang w:eastAsia="en-US"/>
              </w:rPr>
              <w:t>Програмска активност: Управљање опадним водама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color w:val="000000"/>
                <w:sz w:val="22"/>
                <w:szCs w:val="22"/>
                <w:lang w:eastAsia="en-US"/>
              </w:rPr>
              <w:t>,0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>0,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15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964ACB" w:rsidRPr="00214CA4" w:rsidTr="002D44AB">
        <w:trPr>
          <w:trHeight w:val="6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>0401-П1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214CA4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>Пројекат: Одржавање водотокова и бујичних потока на територији ГО Врањска Бања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4,100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31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214CA4" w:rsidTr="002D44AB">
        <w:trPr>
          <w:trHeight w:val="57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0701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64ACB" w:rsidRPr="00214CA4" w:rsidRDefault="00964ACB" w:rsidP="002D44AB">
            <w:pPr>
              <w:suppressAutoHyphens w:val="0"/>
              <w:rPr>
                <w:b/>
                <w:bCs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sz w:val="22"/>
                <w:szCs w:val="22"/>
                <w:lang w:eastAsia="en-US"/>
              </w:rPr>
              <w:t>ПРОГРАМ 7 - ОРГАНИЗАЦИЈА САОБРАЋАЈА И САОБРАЋАЈНА ИНФРАСТРУКТУРА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98</w:t>
            </w: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214CA4" w:rsidTr="002D44AB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>0701-0001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214CA4" w:rsidRDefault="00964ACB" w:rsidP="002D44AB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14CA4">
              <w:rPr>
                <w:sz w:val="22"/>
                <w:szCs w:val="22"/>
                <w:lang w:eastAsia="en-US"/>
              </w:rPr>
              <w:t>Програмска активност: Управљање саобраћајем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10,</w:t>
            </w: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>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91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214CA4" w:rsidTr="002D44AB">
        <w:trPr>
          <w:trHeight w:val="6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>0701-0002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214CA4" w:rsidRDefault="00964ACB" w:rsidP="002D44AB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214CA4">
              <w:rPr>
                <w:sz w:val="22"/>
                <w:szCs w:val="22"/>
                <w:lang w:eastAsia="en-US"/>
              </w:rPr>
              <w:t>Програмска активност: Одржавање саобраћајне инфраструктуре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19,690,000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07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214CA4" w:rsidTr="002D44AB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0602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64ACB" w:rsidRPr="00214CA4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ПРОГРАМ 15 - ЛОКАЛНА САМОУПРАВА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38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97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4ACB" w:rsidRPr="000D2D2D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92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214CA4" w:rsidTr="002D44AB">
        <w:trPr>
          <w:trHeight w:val="353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>0602-0001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214CA4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>Функционисање локалне самоуправе и градских општина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4E24FF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28,</w:t>
            </w: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09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214CA4" w:rsidTr="002D44AB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0602-0009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214CA4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>Стална и текућа резерва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</w:t>
            </w:r>
            <w:r>
              <w:rPr>
                <w:color w:val="000000"/>
                <w:sz w:val="22"/>
                <w:szCs w:val="22"/>
                <w:lang w:eastAsia="en-US"/>
              </w:rPr>
              <w:t>44</w:t>
            </w:r>
            <w:r>
              <w:rPr>
                <w:color w:val="000000"/>
                <w:sz w:val="22"/>
                <w:szCs w:val="22"/>
                <w:lang w:eastAsia="en-US"/>
              </w:rPr>
              <w:t>0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lang w:eastAsia="en-US"/>
              </w:rPr>
              <w:t>94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214CA4" w:rsidTr="002D44AB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9F05AF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0602-0014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2E1E76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Управљање у вандредним ситуацијама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9F05AF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6,930,000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3779B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3,90%</w:t>
            </w:r>
          </w:p>
        </w:tc>
      </w:tr>
      <w:tr w:rsidR="00964ACB" w:rsidRPr="00214CA4" w:rsidTr="002D44AB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64ACB" w:rsidRPr="00C54FBD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54FBD">
              <w:rPr>
                <w:b/>
                <w:bCs/>
                <w:color w:val="000000"/>
                <w:sz w:val="22"/>
                <w:szCs w:val="22"/>
                <w:lang w:eastAsia="en-US"/>
              </w:rPr>
              <w:t>2001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964ACB" w:rsidRPr="00C54FBD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64ACB" w:rsidRPr="00E54D71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ПРОГРАМ 8 – ПРЕДШКОЛСКО ВАСПИТАЊЕ И ОБРАЗОВАЊЕ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4ACB" w:rsidRPr="00C54FBD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18,200,000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964ACB" w:rsidRPr="00B2592B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24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964ACB" w:rsidRPr="00214CA4" w:rsidTr="002D44AB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B53E60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2001-0001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B2592B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Функционисање и остваривање предшколског васпитања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C54FBD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18,200,000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B2592B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> </w:t>
            </w: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  <w:r>
              <w:rPr>
                <w:color w:val="000000"/>
                <w:sz w:val="22"/>
                <w:szCs w:val="22"/>
                <w:lang w:eastAsia="en-US"/>
              </w:rPr>
              <w:t>,</w:t>
            </w:r>
            <w:r>
              <w:rPr>
                <w:color w:val="000000"/>
                <w:sz w:val="22"/>
                <w:szCs w:val="22"/>
                <w:lang w:eastAsia="en-US"/>
              </w:rPr>
              <w:t>24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%</w:t>
            </w:r>
          </w:p>
        </w:tc>
      </w:tr>
      <w:tr w:rsidR="00964ACB" w:rsidRPr="00214CA4" w:rsidTr="002D44AB">
        <w:trPr>
          <w:trHeight w:val="585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2101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964ACB" w:rsidRPr="00214CA4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ПРОГРАМ 16 - ПОЛИТИЧКИ СИСТЕМ ЛОКАЛНЕ САМОУПРАВЕ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12,870</w:t>
            </w: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.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24</w:t>
            </w: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214CA4" w:rsidTr="002D44AB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>2101-0001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214CA4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 xml:space="preserve">Функционисање скупштине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6,180,000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      3,</w:t>
            </w:r>
            <w:r>
              <w:rPr>
                <w:color w:val="000000"/>
                <w:sz w:val="22"/>
                <w:szCs w:val="22"/>
                <w:lang w:eastAsia="en-US"/>
              </w:rPr>
              <w:t>48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214CA4" w:rsidTr="002D44AB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>2101-0002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4ACB" w:rsidRPr="00D10F2B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color w:val="000000"/>
                <w:sz w:val="22"/>
                <w:szCs w:val="22"/>
                <w:lang w:eastAsia="en-US"/>
              </w:rPr>
              <w:t>Функционисање извршних органа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en-US"/>
              </w:rPr>
              <w:t>( председник 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4,400,000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</w:t>
            </w:r>
            <w:r>
              <w:rPr>
                <w:color w:val="000000"/>
                <w:sz w:val="22"/>
                <w:szCs w:val="22"/>
                <w:lang w:eastAsia="en-US"/>
              </w:rPr>
              <w:t>47</w:t>
            </w:r>
            <w:r w:rsidRPr="00214CA4"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214CA4" w:rsidTr="002D44AB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Pr="00214CA4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4ACB" w:rsidRPr="00190C9E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2101-0003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4ACB" w:rsidRPr="00190C9E" w:rsidRDefault="00964ACB" w:rsidP="002D44AB">
            <w:pPr>
              <w:suppressAutoHyphens w:val="0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Функционисање извршних органа ( веће 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CB" w:rsidRPr="00190C9E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2,290,000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ACB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1,</w:t>
            </w:r>
            <w:r>
              <w:rPr>
                <w:color w:val="000000"/>
                <w:sz w:val="22"/>
                <w:szCs w:val="22"/>
                <w:lang w:eastAsia="en-US"/>
              </w:rPr>
              <w:t>28</w:t>
            </w:r>
            <w:r>
              <w:rPr>
                <w:color w:val="000000"/>
                <w:sz w:val="22"/>
                <w:szCs w:val="22"/>
                <w:lang w:eastAsia="en-US"/>
              </w:rPr>
              <w:t>%</w:t>
            </w:r>
          </w:p>
        </w:tc>
      </w:tr>
      <w:tr w:rsidR="00964ACB" w:rsidRPr="00214CA4" w:rsidTr="002D44AB">
        <w:trPr>
          <w:trHeight w:val="300"/>
        </w:trPr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964ACB" w:rsidRPr="00214CA4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УКУПНО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177,7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0,000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64ACB" w:rsidRPr="00214CA4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214CA4">
              <w:rPr>
                <w:b/>
                <w:bCs/>
                <w:color w:val="000000"/>
                <w:sz w:val="22"/>
                <w:szCs w:val="22"/>
                <w:lang w:eastAsia="en-US"/>
              </w:rPr>
              <w:t>100.0%</w:t>
            </w:r>
          </w:p>
        </w:tc>
      </w:tr>
    </w:tbl>
    <w:p w:rsidR="00964ACB" w:rsidRPr="001764F3" w:rsidRDefault="00964ACB" w:rsidP="00964ACB">
      <w:pPr>
        <w:jc w:val="both"/>
        <w:rPr>
          <w:sz w:val="24"/>
          <w:szCs w:val="24"/>
          <w:lang/>
        </w:rPr>
      </w:pPr>
      <w:r w:rsidRPr="007764C7">
        <w:rPr>
          <w:lang w:val="sr-Cyrl-CS"/>
        </w:rPr>
        <w:t>Средства буџета у износу од</w:t>
      </w:r>
      <w:r w:rsidRPr="007764C7">
        <w:rPr>
          <w:bCs/>
          <w:lang w:val="ru-RU"/>
        </w:rPr>
        <w:t xml:space="preserve"> 1</w:t>
      </w:r>
      <w:r>
        <w:rPr>
          <w:bCs/>
          <w:lang w:val="ru-RU"/>
        </w:rPr>
        <w:t>77</w:t>
      </w:r>
      <w:r w:rsidRPr="007764C7">
        <w:rPr>
          <w:bCs/>
          <w:lang w:val="ru-RU"/>
        </w:rPr>
        <w:t>.</w:t>
      </w:r>
      <w:r>
        <w:rPr>
          <w:bCs/>
          <w:lang w:val="ru-RU"/>
        </w:rPr>
        <w:t>7</w:t>
      </w:r>
      <w:r>
        <w:rPr>
          <w:bCs/>
        </w:rPr>
        <w:t>5</w:t>
      </w:r>
      <w:r w:rsidRPr="007764C7">
        <w:rPr>
          <w:bCs/>
          <w:lang w:val="ru-RU"/>
        </w:rPr>
        <w:t>0.000</w:t>
      </w:r>
      <w:r w:rsidRPr="007764C7">
        <w:rPr>
          <w:lang w:val="sr-Cyrl-CS"/>
        </w:rPr>
        <w:t xml:space="preserve"> динара утврђени су и распоређени по програмској</w:t>
      </w:r>
      <w:r w:rsidRPr="00533E50">
        <w:rPr>
          <w:sz w:val="24"/>
          <w:szCs w:val="24"/>
          <w:lang w:val="sr-Cyrl-CS"/>
        </w:rPr>
        <w:t xml:space="preserve"> класификацији, и то</w:t>
      </w:r>
      <w:r>
        <w:rPr>
          <w:sz w:val="24"/>
          <w:szCs w:val="24"/>
        </w:rPr>
        <w:t>:</w:t>
      </w:r>
    </w:p>
    <w:p w:rsidR="00964ACB" w:rsidRDefault="00964ACB" w:rsidP="00964ACB">
      <w:pPr>
        <w:rPr>
          <w:b/>
          <w:sz w:val="24"/>
          <w:szCs w:val="24"/>
          <w:lang/>
        </w:rPr>
      </w:pPr>
    </w:p>
    <w:p w:rsidR="00964ACB" w:rsidRDefault="00964ACB" w:rsidP="00964ACB">
      <w:pPr>
        <w:jc w:val="center"/>
        <w:rPr>
          <w:b/>
          <w:sz w:val="24"/>
          <w:szCs w:val="24"/>
        </w:rPr>
      </w:pPr>
    </w:p>
    <w:p w:rsidR="00964ACB" w:rsidRPr="00EE45E2" w:rsidRDefault="00964ACB" w:rsidP="00964ACB">
      <w:pPr>
        <w:jc w:val="center"/>
        <w:rPr>
          <w:b/>
          <w:sz w:val="24"/>
          <w:szCs w:val="24"/>
        </w:rPr>
      </w:pPr>
    </w:p>
    <w:p w:rsidR="00964ACB" w:rsidRDefault="00964ACB" w:rsidP="00964ACB">
      <w:pPr>
        <w:jc w:val="center"/>
        <w:rPr>
          <w:b/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Latn-CS"/>
        </w:rPr>
        <w:t xml:space="preserve">IV </w:t>
      </w:r>
      <w:r w:rsidRPr="00533E50">
        <w:rPr>
          <w:b/>
          <w:sz w:val="24"/>
          <w:szCs w:val="24"/>
          <w:lang w:val="sr-Cyrl-CS"/>
        </w:rPr>
        <w:t>ИЗВРШЕЊЕ БУЏЕТА</w:t>
      </w:r>
    </w:p>
    <w:p w:rsidR="00964ACB" w:rsidRPr="00533E50" w:rsidRDefault="00964ACB" w:rsidP="00964ACB">
      <w:pPr>
        <w:rPr>
          <w:b/>
          <w:sz w:val="24"/>
          <w:szCs w:val="24"/>
          <w:lang w:val="sr-Cyrl-CS"/>
        </w:rPr>
      </w:pPr>
    </w:p>
    <w:p w:rsidR="00964ACB" w:rsidRPr="00533E50" w:rsidRDefault="00964ACB" w:rsidP="00964ACB">
      <w:pPr>
        <w:jc w:val="center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</w:rPr>
        <w:t>8</w:t>
      </w:r>
      <w:r w:rsidRPr="00533E50">
        <w:rPr>
          <w:b/>
          <w:sz w:val="24"/>
          <w:szCs w:val="24"/>
          <w:lang w:val="sr-Cyrl-CS"/>
        </w:rPr>
        <w:t>.</w:t>
      </w:r>
    </w:p>
    <w:p w:rsidR="00964ACB" w:rsidRDefault="00964ACB" w:rsidP="00964ACB">
      <w:pPr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 xml:space="preserve">У складу са </w:t>
      </w:r>
      <w:r>
        <w:rPr>
          <w:sz w:val="24"/>
          <w:szCs w:val="24"/>
          <w:lang w:val="sr-Cyrl-CS"/>
        </w:rPr>
        <w:t>У</w:t>
      </w:r>
      <w:r w:rsidRPr="00533E50">
        <w:rPr>
          <w:sz w:val="24"/>
          <w:szCs w:val="24"/>
          <w:lang w:val="sr-Cyrl-CS"/>
        </w:rPr>
        <w:t>путс</w:t>
      </w:r>
      <w:r>
        <w:rPr>
          <w:sz w:val="24"/>
          <w:szCs w:val="24"/>
          <w:lang w:val="sr-Cyrl-CS"/>
        </w:rPr>
        <w:t>т</w:t>
      </w:r>
      <w:r w:rsidRPr="00533E50">
        <w:rPr>
          <w:sz w:val="24"/>
          <w:szCs w:val="24"/>
          <w:lang w:val="sr-Cyrl-CS"/>
        </w:rPr>
        <w:t xml:space="preserve">вом за </w:t>
      </w:r>
      <w:r w:rsidRPr="000229BA">
        <w:rPr>
          <w:sz w:val="24"/>
          <w:szCs w:val="24"/>
          <w:lang w:val="sr-Cyrl-CS"/>
        </w:rPr>
        <w:t>припрему одлуке о буџету локалне власти за 20</w:t>
      </w:r>
      <w:r>
        <w:rPr>
          <w:sz w:val="24"/>
          <w:szCs w:val="24"/>
          <w:lang w:val="sr-Cyrl-CS"/>
        </w:rPr>
        <w:t>21</w:t>
      </w:r>
      <w:r w:rsidRPr="000229BA">
        <w:rPr>
          <w:sz w:val="24"/>
          <w:szCs w:val="24"/>
          <w:lang w:val="sr-Cyrl-CS"/>
        </w:rPr>
        <w:t>. годину и пројекцијама за 20</w:t>
      </w:r>
      <w:r>
        <w:rPr>
          <w:sz w:val="24"/>
          <w:szCs w:val="24"/>
        </w:rPr>
        <w:t>2</w:t>
      </w:r>
      <w:r>
        <w:rPr>
          <w:sz w:val="24"/>
          <w:szCs w:val="24"/>
          <w:lang/>
        </w:rPr>
        <w:t>2</w:t>
      </w:r>
      <w:r w:rsidRPr="000229BA">
        <w:rPr>
          <w:sz w:val="24"/>
          <w:szCs w:val="24"/>
          <w:lang w:val="sr-Cyrl-CS"/>
        </w:rPr>
        <w:t>. и 20</w:t>
      </w:r>
      <w:r>
        <w:rPr>
          <w:sz w:val="24"/>
          <w:szCs w:val="24"/>
        </w:rPr>
        <w:t>2</w:t>
      </w:r>
      <w:r>
        <w:rPr>
          <w:sz w:val="24"/>
          <w:szCs w:val="24"/>
          <w:lang/>
        </w:rPr>
        <w:t>3</w:t>
      </w:r>
      <w:r w:rsidRPr="000229BA">
        <w:rPr>
          <w:sz w:val="24"/>
          <w:szCs w:val="24"/>
          <w:lang w:val="sr-Cyrl-CS"/>
        </w:rPr>
        <w:t>. годину, које је донео министар надлежан за послове финансија</w:t>
      </w:r>
      <w:r>
        <w:rPr>
          <w:sz w:val="24"/>
          <w:szCs w:val="24"/>
          <w:lang w:val="sr-Cyrl-CS"/>
        </w:rPr>
        <w:t>,</w:t>
      </w:r>
      <w:r w:rsidRPr="000229BA">
        <w:rPr>
          <w:sz w:val="24"/>
          <w:szCs w:val="24"/>
          <w:lang w:val="sr-Cyrl-CS"/>
        </w:rPr>
        <w:t xml:space="preserve"> на основу одредби члана 36а</w:t>
      </w:r>
      <w:r>
        <w:rPr>
          <w:sz w:val="24"/>
          <w:szCs w:val="24"/>
          <w:lang w:val="sr-Cyrl-CS"/>
        </w:rPr>
        <w:t>.</w:t>
      </w:r>
      <w:r w:rsidRPr="000229BA">
        <w:rPr>
          <w:sz w:val="24"/>
          <w:szCs w:val="24"/>
          <w:lang w:val="sr-Cyrl-CS"/>
        </w:rPr>
        <w:t xml:space="preserve"> Закона о буџетском систему </w:t>
      </w:r>
      <w:r w:rsidRPr="000229BA">
        <w:rPr>
          <w:sz w:val="24"/>
          <w:szCs w:val="24"/>
          <w:lang w:val="ru-RU"/>
        </w:rPr>
        <w:t>(“Службени гласник РС” бр. 54/2009, 73/2010, 101/2010, 101/2011, 93/2012, 62/2013, 63/2013</w:t>
      </w:r>
      <w:r w:rsidRPr="000229BA">
        <w:rPr>
          <w:sz w:val="24"/>
          <w:szCs w:val="24"/>
        </w:rPr>
        <w:t xml:space="preserve">, </w:t>
      </w:r>
      <w:r w:rsidRPr="000229BA">
        <w:rPr>
          <w:sz w:val="24"/>
          <w:szCs w:val="24"/>
          <w:lang w:val="ru-RU"/>
        </w:rPr>
        <w:t>108/2013</w:t>
      </w:r>
      <w:r w:rsidRPr="000229BA">
        <w:rPr>
          <w:sz w:val="24"/>
          <w:szCs w:val="24"/>
        </w:rPr>
        <w:t xml:space="preserve"> 142/2014 </w:t>
      </w:r>
      <w:r w:rsidRPr="000229BA">
        <w:rPr>
          <w:sz w:val="24"/>
          <w:szCs w:val="24"/>
          <w:lang/>
        </w:rPr>
        <w:t>и</w:t>
      </w:r>
      <w:r w:rsidRPr="000229BA">
        <w:rPr>
          <w:sz w:val="24"/>
          <w:szCs w:val="24"/>
        </w:rPr>
        <w:t xml:space="preserve"> 68/2015 – </w:t>
      </w:r>
      <w:r w:rsidRPr="000229BA">
        <w:rPr>
          <w:sz w:val="24"/>
          <w:szCs w:val="24"/>
          <w:lang/>
        </w:rPr>
        <w:t>други закон</w:t>
      </w:r>
      <w:r w:rsidRPr="000229BA">
        <w:rPr>
          <w:sz w:val="24"/>
          <w:szCs w:val="24"/>
          <w:lang w:val="ru-RU"/>
        </w:rPr>
        <w:t>)</w:t>
      </w:r>
      <w:r w:rsidRPr="000229BA">
        <w:rPr>
          <w:sz w:val="24"/>
          <w:szCs w:val="24"/>
          <w:lang w:val="sr-Cyrl-CS"/>
        </w:rPr>
        <w:t>, и Законом о начину одређивања максималног броја запослених у јавном сектору („Службени гласник РС“ бр. 68/2015)</w:t>
      </w:r>
      <w:r w:rsidRPr="00843373">
        <w:rPr>
          <w:sz w:val="24"/>
          <w:szCs w:val="24"/>
          <w:lang w:val="sr-Cyrl-CS"/>
        </w:rPr>
        <w:t>, број запослених код корисника буџета не може прећи максималан број запослених на неодређено и одређено време</w:t>
      </w:r>
      <w:r>
        <w:rPr>
          <w:sz w:val="24"/>
          <w:szCs w:val="24"/>
          <w:lang w:val="sr-Cyrl-CS"/>
        </w:rPr>
        <w:t>:</w:t>
      </w:r>
    </w:p>
    <w:p w:rsidR="00964ACB" w:rsidRDefault="00964ACB" w:rsidP="00964ACB">
      <w:pPr>
        <w:ind w:firstLine="720"/>
        <w:jc w:val="both"/>
        <w:rPr>
          <w:sz w:val="24"/>
          <w:szCs w:val="24"/>
          <w:lang w:val="sr-Cyrl-CS"/>
        </w:rPr>
      </w:pPr>
    </w:p>
    <w:tbl>
      <w:tblPr>
        <w:tblW w:w="8933" w:type="dxa"/>
        <w:jc w:val="center"/>
        <w:tblLook w:val="04A0"/>
      </w:tblPr>
      <w:tblGrid>
        <w:gridCol w:w="880"/>
        <w:gridCol w:w="4160"/>
        <w:gridCol w:w="1335"/>
        <w:gridCol w:w="1279"/>
        <w:gridCol w:w="1279"/>
      </w:tblGrid>
      <w:tr w:rsidR="00964ACB" w:rsidRPr="007E7F17" w:rsidTr="002D44AB">
        <w:trPr>
          <w:trHeight w:val="1087"/>
          <w:tblHeader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7E7F17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E7F17">
              <w:rPr>
                <w:color w:val="000000"/>
                <w:sz w:val="22"/>
                <w:szCs w:val="22"/>
                <w:lang w:eastAsia="en-US"/>
              </w:rPr>
              <w:t>Редни број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7E7F17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E7F17">
              <w:rPr>
                <w:color w:val="000000"/>
                <w:sz w:val="22"/>
                <w:szCs w:val="22"/>
                <w:lang w:eastAsia="en-US"/>
              </w:rPr>
              <w:t>Директни и индиректни корисници буџетских средстава локалне власти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7E7F17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E7F17">
              <w:rPr>
                <w:b/>
                <w:bCs/>
                <w:color w:val="000000"/>
                <w:sz w:val="22"/>
                <w:szCs w:val="22"/>
                <w:lang w:eastAsia="en-US"/>
              </w:rPr>
              <w:t>Број</w:t>
            </w:r>
            <w:r w:rsidRPr="007E7F17">
              <w:rPr>
                <w:color w:val="000000"/>
                <w:sz w:val="22"/>
                <w:szCs w:val="22"/>
                <w:lang w:eastAsia="en-US"/>
              </w:rPr>
              <w:t xml:space="preserve"> запослених на </w:t>
            </w:r>
            <w:r w:rsidRPr="007E7F1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неодређено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7E7F17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E7F17">
              <w:rPr>
                <w:b/>
                <w:bCs/>
                <w:color w:val="000000"/>
                <w:sz w:val="22"/>
                <w:szCs w:val="22"/>
                <w:lang w:eastAsia="en-US"/>
              </w:rPr>
              <w:t>Број</w:t>
            </w:r>
            <w:r w:rsidRPr="007E7F17">
              <w:rPr>
                <w:color w:val="000000"/>
                <w:sz w:val="22"/>
                <w:szCs w:val="22"/>
                <w:lang w:eastAsia="en-US"/>
              </w:rPr>
              <w:t xml:space="preserve"> запослених на </w:t>
            </w:r>
            <w:r w:rsidRPr="007E7F17">
              <w:rPr>
                <w:b/>
                <w:bCs/>
                <w:color w:val="000000"/>
                <w:sz w:val="22"/>
                <w:szCs w:val="22"/>
                <w:lang w:eastAsia="en-US"/>
              </w:rPr>
              <w:t>одређено</w:t>
            </w:r>
            <w:r w:rsidRPr="007E7F17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7E7F17" w:rsidRDefault="00964ACB" w:rsidP="002D44AB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E7F17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Укупан број </w:t>
            </w:r>
            <w:r w:rsidRPr="007E7F17">
              <w:rPr>
                <w:color w:val="000000"/>
                <w:sz w:val="22"/>
                <w:szCs w:val="22"/>
                <w:lang w:eastAsia="en-US"/>
              </w:rPr>
              <w:t>запослених</w:t>
            </w:r>
          </w:p>
        </w:tc>
      </w:tr>
      <w:tr w:rsidR="00964ACB" w:rsidRPr="007E7F17" w:rsidTr="002D44AB">
        <w:trPr>
          <w:trHeight w:val="255"/>
          <w:tblHeader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7E7F17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E7F17">
              <w:rPr>
                <w:i/>
                <w:i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7E7F17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E7F17">
              <w:rPr>
                <w:i/>
                <w:i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7E7F17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E7F17">
              <w:rPr>
                <w:i/>
                <w:iCs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7E7F17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E7F17">
              <w:rPr>
                <w:i/>
                <w:i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7E7F17" w:rsidRDefault="00964ACB" w:rsidP="002D44AB">
            <w:pPr>
              <w:suppressAutoHyphens w:val="0"/>
              <w:jc w:val="center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7E7F17">
              <w:rPr>
                <w:i/>
                <w:iCs/>
                <w:color w:val="000000"/>
                <w:sz w:val="22"/>
                <w:szCs w:val="22"/>
                <w:lang w:eastAsia="en-US"/>
              </w:rPr>
              <w:t>5(3+4)</w:t>
            </w:r>
          </w:p>
        </w:tc>
      </w:tr>
      <w:tr w:rsidR="00964ACB" w:rsidRPr="007E7F17" w:rsidTr="002D44AB">
        <w:trPr>
          <w:trHeight w:val="255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7E7F17" w:rsidRDefault="00964ACB" w:rsidP="002D44AB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ACB" w:rsidRPr="007E7F17" w:rsidRDefault="00964ACB" w:rsidP="002D44AB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ACB" w:rsidRPr="007E7F17" w:rsidRDefault="00964ACB" w:rsidP="002D44AB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ACB" w:rsidRPr="007E7F17" w:rsidRDefault="00964ACB" w:rsidP="002D44AB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ACB" w:rsidRPr="007E7F17" w:rsidRDefault="00964ACB" w:rsidP="002D44AB">
            <w:pPr>
              <w:suppressAutoHyphens w:val="0"/>
              <w:rPr>
                <w:i/>
                <w:iCs/>
                <w:color w:val="000000"/>
                <w:sz w:val="22"/>
                <w:szCs w:val="22"/>
                <w:lang w:eastAsia="en-US"/>
              </w:rPr>
            </w:pPr>
          </w:p>
        </w:tc>
      </w:tr>
      <w:tr w:rsidR="00964ACB" w:rsidRPr="007E7F17" w:rsidTr="002D44AB">
        <w:trPr>
          <w:trHeight w:val="457"/>
          <w:jc w:val="center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7E7F17" w:rsidRDefault="00964ACB" w:rsidP="002D44AB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7F17"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7E7F17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7F17">
              <w:rPr>
                <w:b/>
                <w:bCs/>
                <w:color w:val="000000"/>
                <w:sz w:val="22"/>
                <w:szCs w:val="22"/>
                <w:lang w:eastAsia="en-US"/>
              </w:rPr>
              <w:t>Органи и организације локалне власти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Pr="006A0E4D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Pr="006A0E4D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Pr="006A0E4D" w:rsidRDefault="00964ACB" w:rsidP="002D44AB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964ACB" w:rsidRPr="007E7F17" w:rsidTr="002D44AB">
        <w:trPr>
          <w:trHeight w:val="300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7E7F17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7E7F17" w:rsidRDefault="00964ACB" w:rsidP="002D44A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E7F17">
              <w:rPr>
                <w:color w:val="000000"/>
                <w:sz w:val="22"/>
                <w:szCs w:val="22"/>
                <w:lang w:eastAsia="en-US"/>
              </w:rPr>
              <w:t xml:space="preserve">      Изабрана лица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Pr="007E7F17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Pr="006A0E4D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Pr="006A0E4D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964ACB" w:rsidRPr="007E7F17" w:rsidTr="002D44AB">
        <w:trPr>
          <w:trHeight w:val="300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7E7F17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7E7F17" w:rsidRDefault="00964ACB" w:rsidP="002D44A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E7F17">
              <w:rPr>
                <w:color w:val="000000"/>
                <w:sz w:val="22"/>
                <w:szCs w:val="22"/>
                <w:lang w:eastAsia="en-US"/>
              </w:rPr>
              <w:t xml:space="preserve">      Постављена лица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Pr="007E7F17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Pr="007E7F17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Pr="007E7F17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</w:t>
            </w:r>
          </w:p>
        </w:tc>
      </w:tr>
      <w:tr w:rsidR="00964ACB" w:rsidRPr="007E7F17" w:rsidTr="002D44AB">
        <w:trPr>
          <w:trHeight w:val="300"/>
          <w:jc w:val="center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ACB" w:rsidRPr="007E7F17" w:rsidRDefault="00964ACB" w:rsidP="002D44AB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ACB" w:rsidRPr="007E7F17" w:rsidRDefault="00964ACB" w:rsidP="002D44AB">
            <w:pPr>
              <w:suppressAutoHyphens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E7F17">
              <w:rPr>
                <w:color w:val="000000"/>
                <w:sz w:val="22"/>
                <w:szCs w:val="22"/>
                <w:lang w:eastAsia="en-US"/>
              </w:rPr>
              <w:t xml:space="preserve">      Запослени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Pr="006A0E4D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Pr="00B7437C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ACB" w:rsidRPr="006A0E4D" w:rsidRDefault="00964ACB" w:rsidP="002D44AB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</w:t>
            </w: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</w:tbl>
    <w:p w:rsidR="00964ACB" w:rsidRDefault="00964ACB" w:rsidP="00964ACB">
      <w:pPr>
        <w:ind w:firstLine="720"/>
        <w:jc w:val="both"/>
        <w:rPr>
          <w:sz w:val="24"/>
          <w:szCs w:val="24"/>
          <w:lang w:val="sr-Cyrl-CS"/>
        </w:rPr>
      </w:pPr>
    </w:p>
    <w:p w:rsidR="00964ACB" w:rsidRDefault="00964ACB" w:rsidP="00964ACB">
      <w:pPr>
        <w:ind w:firstLine="720"/>
        <w:jc w:val="both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jc w:val="center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jc w:val="center"/>
        <w:rPr>
          <w:b/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</w:rPr>
        <w:t>9</w:t>
      </w:r>
      <w:r w:rsidRPr="00533E50">
        <w:rPr>
          <w:b/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  <w:t>За извршавање ове</w:t>
      </w:r>
      <w:r>
        <w:rPr>
          <w:sz w:val="24"/>
          <w:szCs w:val="24"/>
          <w:lang w:val="sr-Cyrl-CS"/>
        </w:rPr>
        <w:t xml:space="preserve"> О</w:t>
      </w:r>
      <w:r w:rsidRPr="00843373">
        <w:rPr>
          <w:sz w:val="24"/>
          <w:szCs w:val="24"/>
          <w:lang w:val="sr-Cyrl-CS"/>
        </w:rPr>
        <w:t xml:space="preserve">длуке </w:t>
      </w:r>
      <w:r w:rsidRPr="00533E50">
        <w:rPr>
          <w:sz w:val="24"/>
          <w:szCs w:val="24"/>
          <w:lang w:val="sr-Cyrl-CS"/>
        </w:rPr>
        <w:t xml:space="preserve">о буџету одговоран је </w:t>
      </w:r>
      <w:r>
        <w:rPr>
          <w:sz w:val="24"/>
          <w:szCs w:val="24"/>
          <w:lang w:val="sr-Cyrl-CS"/>
        </w:rPr>
        <w:t>председник Градске општине Врањска Бања</w:t>
      </w:r>
      <w:r w:rsidRPr="00533E50">
        <w:rPr>
          <w:sz w:val="24"/>
          <w:szCs w:val="24"/>
          <w:lang w:val="sr-Cyrl-CS"/>
        </w:rPr>
        <w:t xml:space="preserve"> (у даљем тексту: </w:t>
      </w:r>
      <w:r>
        <w:rPr>
          <w:sz w:val="24"/>
          <w:szCs w:val="24"/>
          <w:lang w:val="sr-Cyrl-CS"/>
        </w:rPr>
        <w:t>председник</w:t>
      </w:r>
      <w:r w:rsidRPr="00533E50">
        <w:rPr>
          <w:sz w:val="24"/>
          <w:szCs w:val="24"/>
          <w:lang w:val="sr-Cyrl-CS"/>
        </w:rPr>
        <w:t>) или лице које он овласти.</w:t>
      </w:r>
    </w:p>
    <w:p w:rsidR="00964ACB" w:rsidRPr="00533E50" w:rsidRDefault="00964ACB" w:rsidP="00964ACB">
      <w:pPr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  <w:t xml:space="preserve">Наредбодавац за извршење буџета у целини и по финансијским плановима је </w:t>
      </w:r>
      <w:r>
        <w:rPr>
          <w:sz w:val="24"/>
          <w:szCs w:val="24"/>
          <w:lang w:val="sr-Cyrl-CS"/>
        </w:rPr>
        <w:t>председник</w:t>
      </w:r>
      <w:r w:rsidRPr="00533E50">
        <w:rPr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jc w:val="both"/>
        <w:rPr>
          <w:sz w:val="24"/>
          <w:szCs w:val="24"/>
          <w:lang w:val="sr-Latn-CS"/>
        </w:rPr>
      </w:pPr>
    </w:p>
    <w:p w:rsidR="00964ACB" w:rsidRDefault="00964ACB" w:rsidP="00964ACB">
      <w:pPr>
        <w:jc w:val="center"/>
        <w:rPr>
          <w:b/>
          <w:sz w:val="24"/>
          <w:szCs w:val="24"/>
          <w:lang w:val="sr-Cyrl-CS"/>
        </w:rPr>
      </w:pPr>
    </w:p>
    <w:p w:rsidR="00964ACB" w:rsidRPr="00533E50" w:rsidRDefault="00964ACB" w:rsidP="00964ACB">
      <w:pPr>
        <w:jc w:val="center"/>
        <w:rPr>
          <w:sz w:val="24"/>
          <w:szCs w:val="24"/>
          <w:lang w:val="sr-Latn-CS"/>
        </w:rPr>
      </w:pPr>
      <w:r w:rsidRPr="00533E50">
        <w:rPr>
          <w:b/>
          <w:sz w:val="24"/>
          <w:szCs w:val="24"/>
          <w:lang w:val="sr-Cyrl-CS"/>
        </w:rPr>
        <w:t>Члан</w:t>
      </w:r>
      <w:r w:rsidRPr="00533E50">
        <w:rPr>
          <w:b/>
          <w:sz w:val="24"/>
          <w:szCs w:val="24"/>
          <w:lang w:val="sr-Latn-CS"/>
        </w:rPr>
        <w:t xml:space="preserve"> 1</w:t>
      </w:r>
      <w:r>
        <w:rPr>
          <w:b/>
          <w:sz w:val="24"/>
          <w:szCs w:val="24"/>
          <w:lang w:val="sr-Latn-CS"/>
        </w:rPr>
        <w:t>0</w:t>
      </w:r>
      <w:r w:rsidRPr="00533E50">
        <w:rPr>
          <w:sz w:val="24"/>
          <w:szCs w:val="24"/>
          <w:lang w:val="sr-Cyrl-CS"/>
        </w:rPr>
        <w:t>.</w:t>
      </w:r>
    </w:p>
    <w:p w:rsidR="00964ACB" w:rsidRDefault="00964ACB" w:rsidP="00964ACB">
      <w:pPr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Председник</w:t>
      </w:r>
      <w:r w:rsidRPr="00533E50">
        <w:rPr>
          <w:sz w:val="24"/>
          <w:szCs w:val="24"/>
          <w:lang w:val="sr-Cyrl-CS"/>
        </w:rPr>
        <w:t>,</w:t>
      </w:r>
      <w:r w:rsidRPr="00533E50">
        <w:rPr>
          <w:sz w:val="24"/>
          <w:szCs w:val="24"/>
          <w:lang w:val="sr-Latn-CS"/>
        </w:rPr>
        <w:t xml:space="preserve"> може овластити одређено лице које ће бити одговорно за реализацију буџетског програма и пројекта, у смислу наменског, ефективног, ефикасног, економичног, односно законитог трошења буџетских средстава.</w:t>
      </w:r>
    </w:p>
    <w:p w:rsidR="00964ACB" w:rsidRPr="00074FAC" w:rsidRDefault="00964ACB" w:rsidP="00964ACB">
      <w:pPr>
        <w:ind w:firstLine="720"/>
        <w:jc w:val="both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jc w:val="both"/>
        <w:rPr>
          <w:sz w:val="24"/>
          <w:szCs w:val="24"/>
          <w:lang w:val="sr-Latn-CS"/>
        </w:rPr>
      </w:pPr>
    </w:p>
    <w:p w:rsidR="00964ACB" w:rsidRPr="00533E50" w:rsidRDefault="00964ACB" w:rsidP="00964ACB">
      <w:pPr>
        <w:jc w:val="center"/>
        <w:rPr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>Члан 1</w:t>
      </w:r>
      <w:r>
        <w:rPr>
          <w:b/>
          <w:sz w:val="24"/>
          <w:szCs w:val="24"/>
        </w:rPr>
        <w:t>1</w:t>
      </w:r>
      <w:r w:rsidRPr="00533E50">
        <w:rPr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  <w:t>Наредбодавац директних и индиректних корисника буџетских средстава је функционер (руководилац), односно лице које је одговорно за управљање средствима, преузимање обавеза, издавање налога за плаћање који се извршавају из средстава корисника, као и за издавање налога за уплату средстава која припадају буџету.</w:t>
      </w:r>
    </w:p>
    <w:p w:rsidR="00964ACB" w:rsidRPr="00533E50" w:rsidRDefault="00964ACB" w:rsidP="00964ACB">
      <w:pPr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>За законито и наменско коришћење средстава распоређених овом</w:t>
      </w:r>
      <w:r w:rsidRPr="007B7923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О</w:t>
      </w:r>
      <w:r w:rsidRPr="00843373">
        <w:rPr>
          <w:sz w:val="24"/>
          <w:szCs w:val="24"/>
          <w:lang w:val="sr-Cyrl-CS"/>
        </w:rPr>
        <w:t>длук</w:t>
      </w:r>
      <w:r>
        <w:rPr>
          <w:sz w:val="24"/>
          <w:szCs w:val="24"/>
          <w:lang w:val="sr-Cyrl-CS"/>
        </w:rPr>
        <w:t>ом</w:t>
      </w:r>
      <w:r w:rsidRPr="00533E50">
        <w:rPr>
          <w:sz w:val="24"/>
          <w:szCs w:val="24"/>
          <w:lang w:val="sr-Cyrl-CS"/>
        </w:rPr>
        <w:t>, одговорни су руководиоци директних и индиректних корисника буџетских средстава.</w:t>
      </w:r>
    </w:p>
    <w:p w:rsidR="00964ACB" w:rsidRPr="00533E50" w:rsidRDefault="00964ACB" w:rsidP="00964ACB">
      <w:pPr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lastRenderedPageBreak/>
        <w:t xml:space="preserve">За законито и наменско коришћење средстава распоређених овом одлуком </w:t>
      </w:r>
      <w:r>
        <w:rPr>
          <w:sz w:val="24"/>
          <w:szCs w:val="24"/>
          <w:lang w:val="sr-Cyrl-CS"/>
        </w:rPr>
        <w:t>У</w:t>
      </w:r>
      <w:r w:rsidRPr="00533E50">
        <w:rPr>
          <w:sz w:val="24"/>
          <w:szCs w:val="24"/>
          <w:lang w:val="sr-Cyrl-CS"/>
        </w:rPr>
        <w:t>рави</w:t>
      </w:r>
      <w:r>
        <w:rPr>
          <w:sz w:val="24"/>
          <w:szCs w:val="24"/>
          <w:lang w:val="sr-Cyrl-CS"/>
        </w:rPr>
        <w:t xml:space="preserve"> Градске општине</w:t>
      </w:r>
      <w:r w:rsidRPr="00533E50">
        <w:rPr>
          <w:sz w:val="24"/>
          <w:szCs w:val="24"/>
          <w:lang w:val="sr-Cyrl-CS"/>
        </w:rPr>
        <w:t xml:space="preserve">, одговоран је </w:t>
      </w:r>
      <w:r>
        <w:rPr>
          <w:sz w:val="24"/>
          <w:szCs w:val="24"/>
          <w:lang w:val="sr-Cyrl-CS"/>
        </w:rPr>
        <w:t>Начелник Управе Градске општине</w:t>
      </w:r>
      <w:r w:rsidRPr="00533E50">
        <w:rPr>
          <w:sz w:val="24"/>
          <w:szCs w:val="24"/>
          <w:lang w:val="sr-Cyrl-CS"/>
        </w:rPr>
        <w:t>.</w:t>
      </w:r>
    </w:p>
    <w:p w:rsidR="00964ACB" w:rsidRDefault="00964ACB" w:rsidP="00964ACB">
      <w:pPr>
        <w:jc w:val="center"/>
        <w:rPr>
          <w:b/>
          <w:sz w:val="24"/>
          <w:szCs w:val="24"/>
          <w:lang w:val="sr-Latn-CS"/>
        </w:rPr>
      </w:pPr>
    </w:p>
    <w:p w:rsidR="00964ACB" w:rsidRPr="00533E50" w:rsidRDefault="00964ACB" w:rsidP="00964ACB">
      <w:pPr>
        <w:jc w:val="center"/>
        <w:rPr>
          <w:b/>
          <w:sz w:val="24"/>
          <w:szCs w:val="24"/>
          <w:lang w:val="sr-Latn-CS"/>
        </w:rPr>
      </w:pPr>
    </w:p>
    <w:p w:rsidR="00964ACB" w:rsidRPr="00533E50" w:rsidRDefault="00964ACB" w:rsidP="00964ACB">
      <w:pPr>
        <w:jc w:val="center"/>
        <w:rPr>
          <w:b/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>Члан 1</w:t>
      </w:r>
      <w:r>
        <w:rPr>
          <w:b/>
          <w:sz w:val="24"/>
          <w:szCs w:val="24"/>
        </w:rPr>
        <w:t>2</w:t>
      </w:r>
      <w:r w:rsidRPr="00533E50">
        <w:rPr>
          <w:b/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  <w:t xml:space="preserve">Новчана средства буџета града, директних и индиректних корисника буџетских средстава, као и других корисника јавних средстава који су укључени у консолидовани рачун трезора града Врања, воде се и депонују на консолидованом рачуну трезора града Врања. </w:t>
      </w:r>
    </w:p>
    <w:p w:rsidR="00964ACB" w:rsidRPr="00533E50" w:rsidRDefault="00964ACB" w:rsidP="00964ACB">
      <w:pPr>
        <w:jc w:val="center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jc w:val="center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jc w:val="center"/>
        <w:rPr>
          <w:b/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>Члан 1</w:t>
      </w:r>
      <w:r>
        <w:rPr>
          <w:b/>
          <w:sz w:val="24"/>
          <w:szCs w:val="24"/>
        </w:rPr>
        <w:t>3</w:t>
      </w:r>
      <w:r w:rsidRPr="00533E50">
        <w:rPr>
          <w:b/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 xml:space="preserve">Средства распоређена за финансирање расхода и издатака корисника буџета, преносе се на основу њиховог захтева у складу са одобреним квотама у тромесечним плановима извршења буџета које доноси Секретаријат за финансије, на предлог корисника буџетских средстава. </w:t>
      </w:r>
    </w:p>
    <w:p w:rsidR="00964ACB" w:rsidRPr="00533E50" w:rsidRDefault="00964ACB" w:rsidP="00964ACB">
      <w:pPr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>Уз захтев, корисници су дужни да доставе комплетну документацију (копије) на којој је заснована обавеза чије се плаћање захтева.</w:t>
      </w:r>
    </w:p>
    <w:p w:rsidR="00964ACB" w:rsidRPr="00533E50" w:rsidRDefault="00964ACB" w:rsidP="00964ACB">
      <w:pPr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>Плаћање из буџета неће се извршити уколико нису поштоване процедуре утврђене чланом 56. став 3. Закона о буџетском систему.</w:t>
      </w:r>
    </w:p>
    <w:p w:rsidR="00964ACB" w:rsidRPr="00533E50" w:rsidRDefault="00964ACB" w:rsidP="00964ACB">
      <w:pPr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>Секретаријат за финансије и привреду може затражити на увид и оригиналну документацију.</w:t>
      </w:r>
    </w:p>
    <w:p w:rsidR="00964ACB" w:rsidRDefault="00964ACB" w:rsidP="00964ACB">
      <w:pPr>
        <w:jc w:val="both"/>
        <w:rPr>
          <w:sz w:val="24"/>
          <w:szCs w:val="24"/>
          <w:lang w:val="sr-Cyrl-CS"/>
        </w:rPr>
      </w:pPr>
    </w:p>
    <w:p w:rsidR="00964ACB" w:rsidRDefault="00964ACB" w:rsidP="00964ACB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2"/>
          <w:szCs w:val="22"/>
          <w:lang w:eastAsia="en-US"/>
        </w:rPr>
        <w:t>Члан 14.</w:t>
      </w:r>
      <w:proofErr w:type="gramEnd"/>
    </w:p>
    <w:p w:rsidR="00964ACB" w:rsidRDefault="00964ACB" w:rsidP="00964ACB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sz w:val="22"/>
          <w:szCs w:val="22"/>
          <w:lang w:eastAsia="en-US"/>
        </w:rPr>
      </w:pPr>
    </w:p>
    <w:p w:rsidR="00964ACB" w:rsidRPr="00843373" w:rsidRDefault="00964ACB" w:rsidP="00964ACB">
      <w:pPr>
        <w:suppressAutoHyphens w:val="0"/>
        <w:autoSpaceDE w:val="0"/>
        <w:autoSpaceDN w:val="0"/>
        <w:adjustRightInd w:val="0"/>
        <w:ind w:firstLine="720"/>
        <w:jc w:val="both"/>
        <w:rPr>
          <w:sz w:val="24"/>
          <w:szCs w:val="24"/>
          <w:lang w:val="sr-Cyrl-CS"/>
        </w:rPr>
      </w:pPr>
      <w:r w:rsidRPr="00843373">
        <w:rPr>
          <w:sz w:val="24"/>
          <w:szCs w:val="24"/>
          <w:lang w:eastAsia="en-US"/>
        </w:rPr>
        <w:t xml:space="preserve">Изузетно, у случају да се у буџету </w:t>
      </w:r>
      <w:r>
        <w:rPr>
          <w:sz w:val="24"/>
          <w:szCs w:val="24"/>
          <w:lang w:eastAsia="en-US"/>
        </w:rPr>
        <w:t xml:space="preserve">Управа </w:t>
      </w:r>
      <w:r w:rsidRPr="00843373">
        <w:rPr>
          <w:sz w:val="24"/>
          <w:szCs w:val="24"/>
          <w:lang w:eastAsia="en-US"/>
        </w:rPr>
        <w:t>Градске</w:t>
      </w:r>
      <w:r w:rsidRPr="00843373">
        <w:rPr>
          <w:sz w:val="24"/>
          <w:szCs w:val="24"/>
          <w:lang w:eastAsia="en-US"/>
        </w:rPr>
        <w:t xml:space="preserve"> </w:t>
      </w:r>
      <w:r w:rsidRPr="00843373">
        <w:rPr>
          <w:sz w:val="24"/>
          <w:szCs w:val="24"/>
          <w:lang w:eastAsia="en-US"/>
        </w:rPr>
        <w:t xml:space="preserve">општине </w:t>
      </w:r>
      <w:r>
        <w:rPr>
          <w:sz w:val="24"/>
          <w:szCs w:val="24"/>
          <w:lang w:eastAsia="en-US"/>
        </w:rPr>
        <w:t>Врањска Бања</w:t>
      </w:r>
      <w:r w:rsidRPr="00843373">
        <w:rPr>
          <w:sz w:val="24"/>
          <w:szCs w:val="24"/>
          <w:lang w:eastAsia="en-US"/>
        </w:rPr>
        <w:t xml:space="preserve"> определе актом другог нивоа</w:t>
      </w:r>
      <w:r>
        <w:rPr>
          <w:sz w:val="24"/>
          <w:szCs w:val="24"/>
          <w:lang w:eastAsia="en-US"/>
        </w:rPr>
        <w:t xml:space="preserve"> </w:t>
      </w:r>
      <w:r w:rsidRPr="00843373">
        <w:rPr>
          <w:sz w:val="24"/>
          <w:szCs w:val="24"/>
          <w:lang w:eastAsia="en-US"/>
        </w:rPr>
        <w:t>власти наменска трансферна средства укључујући</w:t>
      </w:r>
      <w:r w:rsidRPr="00843373">
        <w:rPr>
          <w:sz w:val="24"/>
          <w:szCs w:val="24"/>
          <w:lang w:eastAsia="en-US"/>
        </w:rPr>
        <w:t xml:space="preserve"> </w:t>
      </w:r>
      <w:r w:rsidRPr="00843373">
        <w:rPr>
          <w:sz w:val="24"/>
          <w:szCs w:val="24"/>
          <w:lang w:eastAsia="en-US"/>
        </w:rPr>
        <w:t>и средства за надокнаду штета услед елементарних</w:t>
      </w:r>
      <w:r>
        <w:rPr>
          <w:sz w:val="24"/>
          <w:szCs w:val="24"/>
          <w:lang w:eastAsia="en-US"/>
        </w:rPr>
        <w:t xml:space="preserve"> </w:t>
      </w:r>
      <w:r w:rsidRPr="00843373">
        <w:rPr>
          <w:sz w:val="24"/>
          <w:szCs w:val="24"/>
          <w:lang w:eastAsia="en-US"/>
        </w:rPr>
        <w:t>непогода или наменска трансферна средства, као</w:t>
      </w:r>
      <w:r w:rsidRPr="00843373">
        <w:rPr>
          <w:sz w:val="24"/>
          <w:szCs w:val="24"/>
          <w:lang w:eastAsia="en-US"/>
        </w:rPr>
        <w:t xml:space="preserve"> </w:t>
      </w:r>
      <w:r w:rsidRPr="00843373">
        <w:rPr>
          <w:sz w:val="24"/>
          <w:szCs w:val="24"/>
          <w:lang w:eastAsia="en-US"/>
        </w:rPr>
        <w:t>и у случају уговарања донације, чији износи нису</w:t>
      </w:r>
      <w:r>
        <w:rPr>
          <w:sz w:val="24"/>
          <w:szCs w:val="24"/>
          <w:lang w:eastAsia="en-US"/>
        </w:rPr>
        <w:t xml:space="preserve"> </w:t>
      </w:r>
      <w:r w:rsidRPr="00843373">
        <w:rPr>
          <w:sz w:val="24"/>
          <w:szCs w:val="24"/>
          <w:lang w:eastAsia="en-US"/>
        </w:rPr>
        <w:t>могли били познати у поступку доношења Одлуке о</w:t>
      </w:r>
      <w:r w:rsidRPr="00843373">
        <w:rPr>
          <w:sz w:val="24"/>
          <w:szCs w:val="24"/>
          <w:lang w:eastAsia="en-US"/>
        </w:rPr>
        <w:t xml:space="preserve"> </w:t>
      </w:r>
      <w:r w:rsidRPr="00843373">
        <w:rPr>
          <w:sz w:val="24"/>
          <w:szCs w:val="24"/>
          <w:lang w:eastAsia="en-US"/>
        </w:rPr>
        <w:t xml:space="preserve">буџету, </w:t>
      </w:r>
      <w:r>
        <w:rPr>
          <w:sz w:val="24"/>
          <w:szCs w:val="24"/>
          <w:lang w:eastAsia="en-US"/>
        </w:rPr>
        <w:t>Служба надлежна за послове финансија Управае Градске општине Врањске Бање</w:t>
      </w:r>
      <w:r w:rsidRPr="00843373">
        <w:rPr>
          <w:sz w:val="24"/>
          <w:szCs w:val="24"/>
          <w:lang w:eastAsia="en-US"/>
        </w:rPr>
        <w:t xml:space="preserve"> отвориће</w:t>
      </w:r>
      <w:r w:rsidRPr="00843373">
        <w:rPr>
          <w:sz w:val="24"/>
          <w:szCs w:val="24"/>
          <w:lang w:eastAsia="en-US"/>
        </w:rPr>
        <w:t xml:space="preserve"> </w:t>
      </w:r>
      <w:r w:rsidRPr="00843373">
        <w:rPr>
          <w:sz w:val="24"/>
          <w:szCs w:val="24"/>
          <w:lang w:eastAsia="en-US"/>
        </w:rPr>
        <w:t xml:space="preserve">у складу са чланом 5. </w:t>
      </w:r>
      <w:proofErr w:type="gramStart"/>
      <w:r w:rsidRPr="00843373">
        <w:rPr>
          <w:sz w:val="24"/>
          <w:szCs w:val="24"/>
          <w:lang w:eastAsia="en-US"/>
        </w:rPr>
        <w:t>Закона о буџетском систему,</w:t>
      </w:r>
      <w:r w:rsidRPr="00843373">
        <w:rPr>
          <w:sz w:val="24"/>
          <w:szCs w:val="24"/>
          <w:lang w:eastAsia="en-US"/>
        </w:rPr>
        <w:t xml:space="preserve"> </w:t>
      </w:r>
      <w:r w:rsidRPr="00843373">
        <w:rPr>
          <w:sz w:val="24"/>
          <w:szCs w:val="24"/>
          <w:lang w:eastAsia="en-US"/>
        </w:rPr>
        <w:t>на основу тог акта, одговарајуће апропријације за</w:t>
      </w:r>
      <w:r w:rsidRPr="00843373">
        <w:rPr>
          <w:sz w:val="24"/>
          <w:szCs w:val="24"/>
          <w:lang w:eastAsia="en-US"/>
        </w:rPr>
        <w:t xml:space="preserve"> </w:t>
      </w:r>
      <w:r w:rsidRPr="00843373">
        <w:rPr>
          <w:sz w:val="24"/>
          <w:szCs w:val="24"/>
          <w:lang w:eastAsia="en-US"/>
        </w:rPr>
        <w:t>извршавање расхода по том основу.</w:t>
      </w:r>
      <w:proofErr w:type="gramEnd"/>
    </w:p>
    <w:p w:rsidR="00964ACB" w:rsidRDefault="00964ACB" w:rsidP="00964ACB">
      <w:pPr>
        <w:rPr>
          <w:b/>
          <w:sz w:val="24"/>
          <w:szCs w:val="24"/>
          <w:lang w:val="ru-RU"/>
        </w:rPr>
      </w:pPr>
    </w:p>
    <w:p w:rsidR="00964ACB" w:rsidRDefault="00964ACB" w:rsidP="00964ACB">
      <w:pPr>
        <w:rPr>
          <w:b/>
          <w:sz w:val="24"/>
          <w:szCs w:val="24"/>
          <w:lang w:val="ru-RU"/>
        </w:rPr>
      </w:pPr>
    </w:p>
    <w:p w:rsidR="00964ACB" w:rsidRPr="00533E50" w:rsidRDefault="00964ACB" w:rsidP="00964ACB">
      <w:pPr>
        <w:jc w:val="center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Члан 1</w:t>
      </w:r>
      <w:r>
        <w:rPr>
          <w:b/>
          <w:sz w:val="24"/>
          <w:szCs w:val="24"/>
        </w:rPr>
        <w:t>5</w:t>
      </w:r>
      <w:r>
        <w:rPr>
          <w:b/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 xml:space="preserve">Распоред и коришћење средстава у укупном износу од </w:t>
      </w:r>
      <w:r>
        <w:rPr>
          <w:sz w:val="24"/>
          <w:szCs w:val="24"/>
          <w:lang/>
        </w:rPr>
        <w:t>1</w:t>
      </w:r>
      <w:r>
        <w:rPr>
          <w:sz w:val="24"/>
          <w:szCs w:val="24"/>
        </w:rPr>
        <w:t>77</w:t>
      </w:r>
      <w:r>
        <w:rPr>
          <w:sz w:val="24"/>
          <w:szCs w:val="24"/>
          <w:lang/>
        </w:rPr>
        <w:t>,</w:t>
      </w:r>
      <w:r>
        <w:rPr>
          <w:sz w:val="24"/>
          <w:szCs w:val="24"/>
        </w:rPr>
        <w:t>75</w:t>
      </w:r>
      <w:r>
        <w:rPr>
          <w:sz w:val="24"/>
          <w:szCs w:val="24"/>
          <w:lang/>
        </w:rPr>
        <w:t>0</w:t>
      </w:r>
      <w:r>
        <w:rPr>
          <w:sz w:val="24"/>
          <w:szCs w:val="24"/>
          <w:lang w:val="sr-Latn-CS"/>
        </w:rPr>
        <w:t>.000</w:t>
      </w:r>
      <w:r>
        <w:rPr>
          <w:sz w:val="24"/>
          <w:szCs w:val="24"/>
          <w:lang w:val="sr-Cyrl-CS"/>
        </w:rPr>
        <w:t xml:space="preserve"> </w:t>
      </w:r>
      <w:r w:rsidRPr="00533E50">
        <w:rPr>
          <w:sz w:val="24"/>
          <w:szCs w:val="24"/>
          <w:lang w:val="sr-Cyrl-CS"/>
        </w:rPr>
        <w:t>динара</w:t>
      </w:r>
      <w:r>
        <w:rPr>
          <w:sz w:val="24"/>
          <w:szCs w:val="24"/>
          <w:lang w:val="sr-Cyrl-CS"/>
        </w:rPr>
        <w:t xml:space="preserve"> </w:t>
      </w:r>
      <w:r w:rsidRPr="00533E50">
        <w:rPr>
          <w:sz w:val="24"/>
          <w:szCs w:val="24"/>
          <w:lang w:val="sr-Cyrl-CS"/>
        </w:rPr>
        <w:t>врши се по програмима у оквиру раздела и глава, и то:</w:t>
      </w:r>
    </w:p>
    <w:p w:rsidR="00964ACB" w:rsidRPr="00657DB8" w:rsidRDefault="00964ACB" w:rsidP="00964ACB">
      <w:pPr>
        <w:ind w:left="720"/>
        <w:jc w:val="both"/>
        <w:rPr>
          <w:b/>
          <w:sz w:val="24"/>
          <w:szCs w:val="24"/>
          <w:lang w:val="sr-Cyrl-CS"/>
        </w:rPr>
      </w:pPr>
    </w:p>
    <w:p w:rsidR="00964ACB" w:rsidRDefault="00964ACB" w:rsidP="00964ACB">
      <w:pPr>
        <w:ind w:left="72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Раздео 1 - СКУПШТИНА ГРАДСКЕ ОПШТИНЕ ВРАЊСКА БАЊА</w:t>
      </w:r>
    </w:p>
    <w:p w:rsidR="00964ACB" w:rsidRDefault="00964ACB" w:rsidP="00964ACB">
      <w:pPr>
        <w:ind w:left="72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Глава 1 – Скупштина Градске Општине Врањска Бања</w:t>
      </w:r>
    </w:p>
    <w:p w:rsidR="00964ACB" w:rsidRDefault="00964ACB" w:rsidP="00964ACB">
      <w:pPr>
        <w:numPr>
          <w:ilvl w:val="0"/>
          <w:numId w:val="24"/>
        </w:num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Програм 16 –  Политички систем локалне самоуправе </w:t>
      </w:r>
    </w:p>
    <w:p w:rsidR="00964ACB" w:rsidRDefault="00964ACB" w:rsidP="00964ACB">
      <w:pPr>
        <w:numPr>
          <w:ilvl w:val="0"/>
          <w:numId w:val="25"/>
        </w:num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Програмска активност 2101-0001 – Функционисање скупштине </w:t>
      </w:r>
      <w:r>
        <w:rPr>
          <w:sz w:val="24"/>
          <w:szCs w:val="24"/>
          <w:lang w:val="sr-Cyrl-CS"/>
        </w:rPr>
        <w:t xml:space="preserve">за редовне трошкове изабраних, постављених и запослених лица у Скупштини </w:t>
      </w:r>
      <w:r w:rsidRPr="0096690C">
        <w:rPr>
          <w:sz w:val="24"/>
          <w:szCs w:val="24"/>
          <w:lang w:val="sr-Cyrl-CS"/>
        </w:rPr>
        <w:t xml:space="preserve">распоређене су апропријације у </w:t>
      </w:r>
      <w:r>
        <w:rPr>
          <w:sz w:val="24"/>
          <w:szCs w:val="24"/>
          <w:lang w:val="sr-Cyrl-CS"/>
        </w:rPr>
        <w:t xml:space="preserve">укупном </w:t>
      </w:r>
      <w:r w:rsidRPr="0096690C">
        <w:rPr>
          <w:sz w:val="24"/>
          <w:szCs w:val="24"/>
          <w:lang w:val="sr-Cyrl-CS"/>
        </w:rPr>
        <w:t>износу од</w:t>
      </w:r>
      <w:r>
        <w:rPr>
          <w:sz w:val="24"/>
          <w:szCs w:val="24"/>
          <w:lang w:val="sr-Cyrl-CS"/>
        </w:rPr>
        <w:t xml:space="preserve">  6.180.000</w:t>
      </w:r>
      <w:r>
        <w:rPr>
          <w:color w:val="000000"/>
          <w:sz w:val="22"/>
          <w:szCs w:val="22"/>
          <w:lang w:eastAsia="en-US"/>
        </w:rPr>
        <w:t xml:space="preserve"> </w:t>
      </w:r>
      <w:r>
        <w:rPr>
          <w:sz w:val="24"/>
          <w:szCs w:val="24"/>
          <w:lang w:val="sr-Cyrl-CS"/>
        </w:rPr>
        <w:t>динара</w:t>
      </w:r>
      <w:r>
        <w:rPr>
          <w:b/>
          <w:sz w:val="24"/>
          <w:szCs w:val="24"/>
          <w:lang w:val="sr-Cyrl-CS"/>
        </w:rPr>
        <w:t>.</w:t>
      </w:r>
    </w:p>
    <w:p w:rsidR="00964ACB" w:rsidRDefault="00964ACB" w:rsidP="00964ACB">
      <w:pPr>
        <w:ind w:left="720"/>
        <w:jc w:val="both"/>
        <w:rPr>
          <w:b/>
          <w:sz w:val="24"/>
          <w:szCs w:val="24"/>
          <w:lang w:val="sr-Cyrl-CS"/>
        </w:rPr>
      </w:pPr>
    </w:p>
    <w:p w:rsidR="00964ACB" w:rsidRDefault="00964ACB" w:rsidP="00964ACB">
      <w:pPr>
        <w:ind w:left="720"/>
        <w:jc w:val="both"/>
        <w:rPr>
          <w:b/>
          <w:sz w:val="24"/>
          <w:szCs w:val="24"/>
          <w:lang w:val="sr-Cyrl-CS"/>
        </w:rPr>
      </w:pPr>
      <w:r w:rsidRPr="00223439">
        <w:rPr>
          <w:b/>
          <w:sz w:val="24"/>
          <w:szCs w:val="24"/>
          <w:lang w:val="sr-Cyrl-CS"/>
        </w:rPr>
        <w:t>Разде</w:t>
      </w:r>
      <w:r>
        <w:rPr>
          <w:b/>
          <w:sz w:val="24"/>
          <w:szCs w:val="24"/>
          <w:lang w:val="sr-Cyrl-CS"/>
        </w:rPr>
        <w:t>о 2-</w:t>
      </w:r>
      <w:r w:rsidRPr="00223439">
        <w:rPr>
          <w:b/>
          <w:sz w:val="24"/>
          <w:szCs w:val="24"/>
          <w:lang w:val="sr-Cyrl-CS"/>
        </w:rPr>
        <w:t xml:space="preserve"> </w:t>
      </w:r>
      <w:r>
        <w:rPr>
          <w:b/>
          <w:sz w:val="24"/>
          <w:szCs w:val="24"/>
          <w:lang w:val="sr-Cyrl-CS"/>
        </w:rPr>
        <w:t>ПРЕДСЕДНИК  ГРАДСКЕ ОПШТИНЕ:</w:t>
      </w:r>
    </w:p>
    <w:p w:rsidR="00964ACB" w:rsidRDefault="00964ACB" w:rsidP="00964ACB">
      <w:pPr>
        <w:ind w:left="72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Глава 1 – Председник Градске општине </w:t>
      </w:r>
    </w:p>
    <w:p w:rsidR="00964ACB" w:rsidRPr="00223439" w:rsidRDefault="00964ACB" w:rsidP="00964ACB">
      <w:pPr>
        <w:numPr>
          <w:ilvl w:val="0"/>
          <w:numId w:val="24"/>
        </w:num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Програм 16 – Политички систем локалне самоуправе </w:t>
      </w:r>
    </w:p>
    <w:p w:rsidR="00964ACB" w:rsidRPr="001E51C8" w:rsidRDefault="00964ACB" w:rsidP="00964ACB">
      <w:pPr>
        <w:numPr>
          <w:ilvl w:val="0"/>
          <w:numId w:val="26"/>
        </w:num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Програмска активност 2101-0002 – Функционисање извршних органа </w:t>
      </w:r>
      <w:r w:rsidRPr="00223439">
        <w:rPr>
          <w:sz w:val="24"/>
          <w:szCs w:val="24"/>
          <w:lang w:val="sr-Cyrl-CS"/>
        </w:rPr>
        <w:t>за редов</w:t>
      </w:r>
      <w:r>
        <w:rPr>
          <w:sz w:val="24"/>
          <w:szCs w:val="24"/>
          <w:lang w:val="sr-Cyrl-CS"/>
        </w:rPr>
        <w:t>а</w:t>
      </w:r>
      <w:r w:rsidRPr="00223439">
        <w:rPr>
          <w:sz w:val="24"/>
          <w:szCs w:val="24"/>
          <w:lang w:val="sr-Cyrl-CS"/>
        </w:rPr>
        <w:t xml:space="preserve">н </w:t>
      </w:r>
      <w:r>
        <w:rPr>
          <w:sz w:val="24"/>
          <w:szCs w:val="24"/>
          <w:lang w:val="sr-Cyrl-CS"/>
        </w:rPr>
        <w:t>рад</w:t>
      </w:r>
      <w:r>
        <w:rPr>
          <w:b/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председника Градске општине</w:t>
      </w:r>
      <w:r w:rsidRPr="00223439">
        <w:rPr>
          <w:sz w:val="24"/>
          <w:szCs w:val="24"/>
          <w:lang w:val="sr-Cyrl-CS"/>
        </w:rPr>
        <w:t xml:space="preserve"> распоређене су апропријације у укупном износу од </w:t>
      </w:r>
      <w:r>
        <w:rPr>
          <w:sz w:val="24"/>
          <w:szCs w:val="24"/>
          <w:lang w:val="sr-Cyrl-CS"/>
        </w:rPr>
        <w:t>4</w:t>
      </w:r>
      <w:r>
        <w:rPr>
          <w:color w:val="000000"/>
          <w:sz w:val="22"/>
          <w:szCs w:val="22"/>
          <w:lang w:eastAsia="en-US"/>
        </w:rPr>
        <w:t xml:space="preserve">,400.000 </w:t>
      </w:r>
      <w:r>
        <w:rPr>
          <w:sz w:val="24"/>
          <w:szCs w:val="24"/>
          <w:lang w:val="sr-Cyrl-CS"/>
        </w:rPr>
        <w:t>динара</w:t>
      </w:r>
      <w:r w:rsidRPr="00223439">
        <w:rPr>
          <w:sz w:val="24"/>
          <w:szCs w:val="24"/>
          <w:lang w:val="sr-Cyrl-CS"/>
        </w:rPr>
        <w:t>.</w:t>
      </w:r>
    </w:p>
    <w:p w:rsidR="00964ACB" w:rsidRDefault="00964ACB" w:rsidP="00964ACB">
      <w:pPr>
        <w:ind w:left="72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Раздео 2- ВЕЋЕ ГРАДСКЕ ОПШТИНЕ</w:t>
      </w:r>
    </w:p>
    <w:p w:rsidR="00964ACB" w:rsidRDefault="00964ACB" w:rsidP="00964ACB">
      <w:pPr>
        <w:ind w:left="72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Глава 1 – Веће Градске општине</w:t>
      </w:r>
    </w:p>
    <w:p w:rsidR="00964ACB" w:rsidRDefault="00964ACB" w:rsidP="00964ACB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lastRenderedPageBreak/>
        <w:tab/>
        <w:t>Програм 16 – Политички систем локалне самоуправе</w:t>
      </w:r>
    </w:p>
    <w:p w:rsidR="00964ACB" w:rsidRPr="006B350F" w:rsidRDefault="00964ACB" w:rsidP="00964ACB">
      <w:pPr>
        <w:numPr>
          <w:ilvl w:val="0"/>
          <w:numId w:val="26"/>
        </w:num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Програмска активност 2101-0003 – Функционисање извршних органа </w:t>
      </w:r>
      <w:r w:rsidRPr="001E51C8">
        <w:rPr>
          <w:sz w:val="24"/>
          <w:szCs w:val="24"/>
          <w:lang w:val="sr-Cyrl-CS"/>
        </w:rPr>
        <w:t>за редован</w:t>
      </w:r>
      <w:r>
        <w:rPr>
          <w:b/>
          <w:sz w:val="24"/>
          <w:szCs w:val="24"/>
          <w:lang w:val="sr-Cyrl-CS"/>
        </w:rPr>
        <w:t xml:space="preserve"> </w:t>
      </w:r>
      <w:r w:rsidRPr="001E51C8">
        <w:rPr>
          <w:sz w:val="24"/>
          <w:szCs w:val="24"/>
          <w:lang w:val="sr-Cyrl-CS"/>
        </w:rPr>
        <w:t xml:space="preserve">рад већа Градске општине распоређене су апропријације у укупном изнопсу од </w:t>
      </w:r>
      <w:r>
        <w:rPr>
          <w:sz w:val="24"/>
          <w:szCs w:val="24"/>
          <w:lang w:val="sr-Cyrl-CS"/>
        </w:rPr>
        <w:t>2</w:t>
      </w:r>
      <w:r w:rsidRPr="001E51C8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29</w:t>
      </w:r>
      <w:r w:rsidRPr="001E51C8">
        <w:rPr>
          <w:sz w:val="24"/>
          <w:szCs w:val="24"/>
          <w:lang w:val="sr-Cyrl-CS"/>
        </w:rPr>
        <w:t>0.000</w:t>
      </w:r>
      <w:r>
        <w:rPr>
          <w:sz w:val="24"/>
          <w:szCs w:val="24"/>
          <w:lang w:val="sr-Cyrl-CS"/>
        </w:rPr>
        <w:t xml:space="preserve"> динара</w:t>
      </w:r>
    </w:p>
    <w:p w:rsidR="00964ACB" w:rsidRDefault="00964ACB" w:rsidP="00964ACB">
      <w:pPr>
        <w:jc w:val="both"/>
        <w:rPr>
          <w:b/>
          <w:sz w:val="24"/>
          <w:szCs w:val="24"/>
          <w:lang w:val="sr-Cyrl-CS"/>
        </w:rPr>
      </w:pPr>
    </w:p>
    <w:p w:rsidR="00964ACB" w:rsidRPr="00507472" w:rsidRDefault="00964ACB" w:rsidP="00964ACB">
      <w:pPr>
        <w:jc w:val="both"/>
        <w:rPr>
          <w:b/>
          <w:sz w:val="24"/>
          <w:szCs w:val="24"/>
          <w:lang w:val="sr-Cyrl-CS"/>
        </w:rPr>
      </w:pPr>
    </w:p>
    <w:p w:rsidR="00964ACB" w:rsidRPr="00223439" w:rsidRDefault="00964ACB" w:rsidP="00964ACB">
      <w:pPr>
        <w:ind w:left="1440"/>
        <w:jc w:val="both"/>
        <w:rPr>
          <w:b/>
          <w:sz w:val="24"/>
          <w:szCs w:val="24"/>
          <w:lang w:val="sr-Cyrl-CS"/>
        </w:rPr>
      </w:pPr>
    </w:p>
    <w:p w:rsidR="00964ACB" w:rsidRDefault="00964ACB" w:rsidP="00964ACB">
      <w:pPr>
        <w:ind w:left="72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Раздео 3 – УПРАВА ГРАДСКЕ ОПШТИНЕ</w:t>
      </w:r>
    </w:p>
    <w:p w:rsidR="00964ACB" w:rsidRDefault="00964ACB" w:rsidP="00964ACB">
      <w:pPr>
        <w:ind w:left="720"/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Глава 1 – Управа Градске општине</w:t>
      </w:r>
    </w:p>
    <w:p w:rsidR="00964ACB" w:rsidRDefault="00964ACB" w:rsidP="00964ACB">
      <w:pPr>
        <w:ind w:left="1440"/>
        <w:rPr>
          <w:b/>
          <w:sz w:val="24"/>
          <w:szCs w:val="24"/>
          <w:lang w:val="sr-Cyrl-CS"/>
        </w:rPr>
      </w:pPr>
    </w:p>
    <w:p w:rsidR="00964ACB" w:rsidRDefault="00964ACB" w:rsidP="00964ACB">
      <w:pPr>
        <w:ind w:left="709"/>
        <w:rPr>
          <w:b/>
          <w:sz w:val="24"/>
          <w:szCs w:val="24"/>
          <w:lang w:val="sr-Cyrl-CS"/>
        </w:rPr>
      </w:pPr>
      <w:r w:rsidRPr="006B350F">
        <w:rPr>
          <w:b/>
          <w:sz w:val="24"/>
          <w:szCs w:val="24"/>
          <w:lang w:val="sr-Cyrl-CS"/>
        </w:rPr>
        <w:t>Програм 1 – Урбанизам и просторно планирање</w:t>
      </w:r>
    </w:p>
    <w:p w:rsidR="00964ACB" w:rsidRDefault="00964ACB" w:rsidP="00964ACB">
      <w:pPr>
        <w:numPr>
          <w:ilvl w:val="0"/>
          <w:numId w:val="26"/>
        </w:num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Програмска активност 1301: изградња главне улице</w:t>
      </w:r>
      <w:r>
        <w:rPr>
          <w:b/>
          <w:sz w:val="24"/>
          <w:szCs w:val="24"/>
          <w:lang w:val="sr-Cyrl-CS"/>
        </w:rPr>
        <w:tab/>
      </w:r>
    </w:p>
    <w:p w:rsidR="00964ACB" w:rsidRPr="00224143" w:rsidRDefault="00964ACB" w:rsidP="00964ACB">
      <w:pPr>
        <w:ind w:left="144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</w:t>
      </w:r>
      <w:r w:rsidRPr="00224143">
        <w:rPr>
          <w:sz w:val="24"/>
          <w:szCs w:val="24"/>
          <w:lang w:val="sr-Cyrl-CS"/>
        </w:rPr>
        <w:t>аспоређена је апропријација у износу од 2</w:t>
      </w:r>
      <w:r>
        <w:rPr>
          <w:sz w:val="24"/>
          <w:szCs w:val="24"/>
          <w:lang w:val="sr-Cyrl-CS"/>
        </w:rPr>
        <w:t>0</w:t>
      </w:r>
      <w:r w:rsidRPr="00224143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>977</w:t>
      </w:r>
      <w:r w:rsidRPr="00224143">
        <w:rPr>
          <w:sz w:val="24"/>
          <w:szCs w:val="24"/>
          <w:lang w:val="sr-Cyrl-CS"/>
        </w:rPr>
        <w:t>.000 динара за суфинансирање изградње шеталиста у гланој улиц</w:t>
      </w:r>
      <w:r>
        <w:rPr>
          <w:sz w:val="24"/>
          <w:szCs w:val="24"/>
          <w:lang w:val="sr-Cyrl-CS"/>
        </w:rPr>
        <w:t xml:space="preserve">и на подручју ГО Врањска Бања, </w:t>
      </w:r>
    </w:p>
    <w:p w:rsidR="00964ACB" w:rsidRPr="00A745BF" w:rsidRDefault="00964ACB" w:rsidP="00964ACB">
      <w:pPr>
        <w:ind w:left="709"/>
        <w:rPr>
          <w:sz w:val="24"/>
          <w:szCs w:val="24"/>
          <w:lang w:val="sr-Cyrl-CS"/>
        </w:rPr>
      </w:pPr>
    </w:p>
    <w:p w:rsidR="00964ACB" w:rsidRDefault="00964ACB" w:rsidP="00964ACB">
      <w:pPr>
        <w:numPr>
          <w:ilvl w:val="0"/>
          <w:numId w:val="24"/>
        </w:num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Програм 2 – Комунална делатност</w:t>
      </w:r>
    </w:p>
    <w:p w:rsidR="00964ACB" w:rsidRPr="00A745BF" w:rsidRDefault="00964ACB" w:rsidP="00964ACB">
      <w:pPr>
        <w:numPr>
          <w:ilvl w:val="0"/>
          <w:numId w:val="46"/>
        </w:num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Програмска активност 1102-0001: Управљање/одржавање јавним осветљењем </w:t>
      </w:r>
      <w:r>
        <w:rPr>
          <w:sz w:val="24"/>
          <w:szCs w:val="24"/>
          <w:lang w:val="sr-Cyrl-CS"/>
        </w:rPr>
        <w:t xml:space="preserve">распоређена је апропријација у износу од </w:t>
      </w:r>
      <w:r>
        <w:rPr>
          <w:sz w:val="24"/>
          <w:szCs w:val="24"/>
        </w:rPr>
        <w:t>24</w:t>
      </w:r>
      <w:r>
        <w:rPr>
          <w:sz w:val="24"/>
          <w:szCs w:val="24"/>
          <w:lang w:val="sr-Cyrl-CS"/>
        </w:rPr>
        <w:t>,060.000 дин. за финансирање трошкова електричне енергије, одржавања јавне расвете, набавка материјала за одржавање јавне расвете, замену уличних светиљки и живиних арматура у лед светиљке, изградњу јавне расвете у с.Бујковац – Корбевац, изградњу јавне расвете у селу Дуга Лука, изградња јавне расвете у селу Превалац,</w:t>
      </w:r>
      <w:r>
        <w:rPr>
          <w:sz w:val="24"/>
          <w:szCs w:val="24"/>
          <w:lang/>
        </w:rPr>
        <w:t>изградња уличне расвете поред амбуланте,</w:t>
      </w:r>
      <w:r>
        <w:rPr>
          <w:sz w:val="24"/>
          <w:szCs w:val="24"/>
          <w:lang w:val="sr-Cyrl-CS"/>
        </w:rPr>
        <w:t xml:space="preserve"> замена канделабера у парку и пројектно техничку документацију.</w:t>
      </w:r>
    </w:p>
    <w:p w:rsidR="00964ACB" w:rsidRDefault="00964ACB" w:rsidP="00964ACB">
      <w:pPr>
        <w:numPr>
          <w:ilvl w:val="0"/>
          <w:numId w:val="46"/>
        </w:numPr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Програмска активност 1102-0002: Одржавање чистоће на површинама јавне намене </w:t>
      </w:r>
      <w:r w:rsidRPr="00A745BF">
        <w:rPr>
          <w:sz w:val="24"/>
          <w:szCs w:val="24"/>
          <w:lang w:val="sr-Cyrl-CS"/>
        </w:rPr>
        <w:t>распоређен</w:t>
      </w:r>
      <w:r>
        <w:rPr>
          <w:sz w:val="24"/>
          <w:szCs w:val="24"/>
          <w:lang w:val="sr-Cyrl-CS"/>
        </w:rPr>
        <w:t>а</w:t>
      </w:r>
      <w:r w:rsidRPr="00A745BF"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је</w:t>
      </w:r>
      <w:r w:rsidRPr="00A745BF">
        <w:rPr>
          <w:sz w:val="24"/>
          <w:szCs w:val="24"/>
          <w:lang w:val="sr-Cyrl-CS"/>
        </w:rPr>
        <w:t xml:space="preserve"> апропријације</w:t>
      </w:r>
      <w:r>
        <w:rPr>
          <w:sz w:val="24"/>
          <w:szCs w:val="24"/>
          <w:lang w:val="sr-Cyrl-CS"/>
        </w:rPr>
        <w:t xml:space="preserve"> у износу од 3.201.000 дин. </w:t>
      </w:r>
      <w:r w:rsidRPr="00A745BF">
        <w:rPr>
          <w:sz w:val="24"/>
          <w:szCs w:val="24"/>
          <w:lang w:val="sr-Cyrl-CS"/>
        </w:rPr>
        <w:t>за</w:t>
      </w:r>
      <w:r>
        <w:rPr>
          <w:sz w:val="24"/>
          <w:szCs w:val="24"/>
          <w:lang w:val="sr-Cyrl-CS"/>
        </w:rPr>
        <w:t xml:space="preserve"> одржавање јавних зелених површина односно за набавку садница, четинара,зимзеленог растиња,уређење мобилијара у централном парку, за набавку опреме за уређење зелених површина  као и услуге дезинфекције и дезинсекције на подручју ГО Врањска Бања.</w:t>
      </w:r>
    </w:p>
    <w:p w:rsidR="00964ACB" w:rsidRPr="007624EF" w:rsidRDefault="00964ACB" w:rsidP="00964ACB">
      <w:pPr>
        <w:numPr>
          <w:ilvl w:val="0"/>
          <w:numId w:val="46"/>
        </w:numPr>
        <w:suppressAutoHyphens w:val="0"/>
        <w:rPr>
          <w:color w:val="000000"/>
          <w:sz w:val="22"/>
          <w:szCs w:val="22"/>
          <w:lang w:eastAsia="en-US"/>
        </w:rPr>
      </w:pPr>
      <w:r w:rsidRPr="007624EF">
        <w:rPr>
          <w:b/>
          <w:color w:val="000000"/>
          <w:sz w:val="22"/>
          <w:szCs w:val="22"/>
          <w:lang w:eastAsia="en-US"/>
        </w:rPr>
        <w:t>Пројекат: Изградња зелене пиј</w:t>
      </w:r>
      <w:r>
        <w:rPr>
          <w:b/>
          <w:color w:val="000000"/>
          <w:sz w:val="22"/>
          <w:szCs w:val="22"/>
          <w:lang w:eastAsia="en-US"/>
        </w:rPr>
        <w:t>аце поред амбуланте у Врањској Бањи</w:t>
      </w:r>
      <w:r w:rsidRPr="007624EF">
        <w:rPr>
          <w:color w:val="000000"/>
          <w:sz w:val="22"/>
          <w:szCs w:val="22"/>
          <w:lang w:eastAsia="en-US"/>
        </w:rPr>
        <w:t xml:space="preserve">.  планирана </w:t>
      </w:r>
      <w:r>
        <w:rPr>
          <w:color w:val="000000"/>
          <w:sz w:val="22"/>
          <w:szCs w:val="22"/>
          <w:lang w:eastAsia="en-US"/>
        </w:rPr>
        <w:t xml:space="preserve">је </w:t>
      </w:r>
      <w:r w:rsidRPr="007624EF">
        <w:rPr>
          <w:color w:val="000000"/>
          <w:sz w:val="22"/>
          <w:szCs w:val="22"/>
          <w:lang w:eastAsia="en-US"/>
        </w:rPr>
        <w:t xml:space="preserve">сума </w:t>
      </w:r>
      <w:r>
        <w:rPr>
          <w:color w:val="000000"/>
          <w:sz w:val="22"/>
          <w:szCs w:val="22"/>
          <w:lang w:eastAsia="en-US"/>
        </w:rPr>
        <w:t>600</w:t>
      </w:r>
      <w:r w:rsidRPr="007624EF">
        <w:rPr>
          <w:color w:val="000000"/>
          <w:sz w:val="22"/>
          <w:szCs w:val="22"/>
          <w:lang w:eastAsia="en-US"/>
        </w:rPr>
        <w:t>.000 динара</w:t>
      </w:r>
      <w:r>
        <w:rPr>
          <w:color w:val="000000"/>
          <w:sz w:val="22"/>
          <w:szCs w:val="22"/>
          <w:lang w:eastAsia="en-US"/>
        </w:rPr>
        <w:t>, односно за изградњу пијаце 400.000 динара и за пројектно – техничку документацију 200,000 динара.</w:t>
      </w:r>
    </w:p>
    <w:p w:rsidR="00964ACB" w:rsidRPr="00A745BF" w:rsidRDefault="00964ACB" w:rsidP="00964ACB">
      <w:pPr>
        <w:numPr>
          <w:ilvl w:val="0"/>
          <w:numId w:val="46"/>
        </w:numPr>
        <w:rPr>
          <w:sz w:val="24"/>
          <w:szCs w:val="24"/>
          <w:lang w:val="sr-Cyrl-CS"/>
        </w:rPr>
      </w:pPr>
      <w:r w:rsidRPr="00EF2F4D">
        <w:rPr>
          <w:b/>
          <w:sz w:val="24"/>
          <w:szCs w:val="24"/>
          <w:lang w:val="sr-Cyrl-CS"/>
        </w:rPr>
        <w:t>Програмска активност: Производња и дистрибуција топлотне енергије</w:t>
      </w:r>
      <w:r>
        <w:rPr>
          <w:sz w:val="24"/>
          <w:szCs w:val="24"/>
          <w:lang w:val="sr-Cyrl-CS"/>
        </w:rPr>
        <w:t xml:space="preserve"> планирана је сума у укупном износу од 11.950.000 динара, 250.000 за одржавање топловодног канала, као и 2.700.000 динара за суфинансирање реконстриукције топловодних инсталација и 9.000.000 од Министарство заштите животне средине за реконструкцију  топловодних инсталација.</w:t>
      </w:r>
    </w:p>
    <w:p w:rsidR="00964ACB" w:rsidRDefault="00964ACB" w:rsidP="00964ACB">
      <w:pPr>
        <w:numPr>
          <w:ilvl w:val="0"/>
          <w:numId w:val="31"/>
        </w:num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Пројекат 1102-п1: Изградња водоводне мреже на подручју ГО Врањска Бања </w:t>
      </w:r>
      <w:r w:rsidRPr="004C4209">
        <w:rPr>
          <w:sz w:val="24"/>
          <w:szCs w:val="24"/>
          <w:lang w:val="sr-Cyrl-CS"/>
        </w:rPr>
        <w:t xml:space="preserve">распоређена је апропријација у износу од </w:t>
      </w:r>
      <w:r>
        <w:rPr>
          <w:sz w:val="24"/>
          <w:szCs w:val="24"/>
          <w:lang w:val="sr-Cyrl-CS"/>
        </w:rPr>
        <w:t>2.000 динара за продужетак водоводне мреже у насељу Мишинци као и израду пројектно –технчке документације,</w:t>
      </w:r>
    </w:p>
    <w:p w:rsidR="00964ACB" w:rsidRDefault="00964ACB" w:rsidP="00964ACB">
      <w:pPr>
        <w:numPr>
          <w:ilvl w:val="0"/>
          <w:numId w:val="31"/>
        </w:numPr>
        <w:jc w:val="both"/>
        <w:rPr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Пројекат 1102-П3: Реконструкција дома културе у Врањској Бањи– </w:t>
      </w:r>
      <w:r w:rsidRPr="00CB3D00">
        <w:rPr>
          <w:sz w:val="24"/>
          <w:szCs w:val="24"/>
          <w:lang w:val="sr-Cyrl-CS"/>
        </w:rPr>
        <w:t xml:space="preserve">распоређене су </w:t>
      </w:r>
      <w:r>
        <w:rPr>
          <w:sz w:val="24"/>
          <w:szCs w:val="24"/>
          <w:lang w:val="sr-Cyrl-CS"/>
        </w:rPr>
        <w:t>средства  у износу од 2.000.000 динара за израду пројектно техничке документације,</w:t>
      </w:r>
    </w:p>
    <w:p w:rsidR="00964ACB" w:rsidRPr="000A51BF" w:rsidRDefault="00964ACB" w:rsidP="00964ACB">
      <w:pPr>
        <w:numPr>
          <w:ilvl w:val="0"/>
          <w:numId w:val="31"/>
        </w:num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Пројекат 1102-</w:t>
      </w:r>
      <w:r w:rsidRPr="00EF2F4D">
        <w:rPr>
          <w:b/>
          <w:sz w:val="24"/>
          <w:szCs w:val="24"/>
          <w:lang w:val="sr-Cyrl-CS"/>
        </w:rPr>
        <w:t xml:space="preserve">П4: Израда пројектно техничке документације </w:t>
      </w:r>
      <w:r>
        <w:rPr>
          <w:sz w:val="24"/>
          <w:szCs w:val="24"/>
          <w:lang w:val="sr-Cyrl-CS"/>
        </w:rPr>
        <w:t>за обнову фасада планирана су средства у износу од 1,000,000 динара.</w:t>
      </w:r>
    </w:p>
    <w:p w:rsidR="00964ACB" w:rsidRPr="00EF2F4D" w:rsidRDefault="00964ACB" w:rsidP="00964ACB">
      <w:pPr>
        <w:numPr>
          <w:ilvl w:val="0"/>
          <w:numId w:val="31"/>
        </w:num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Пројекат 1102-П5: </w:t>
      </w:r>
      <w:r>
        <w:rPr>
          <w:sz w:val="24"/>
          <w:szCs w:val="24"/>
          <w:lang w:val="sr-Cyrl-CS"/>
        </w:rPr>
        <w:t>За изградњу 1фазе</w:t>
      </w:r>
      <w:r>
        <w:rPr>
          <w:b/>
          <w:sz w:val="24"/>
          <w:szCs w:val="24"/>
          <w:lang w:val="sr-Cyrl-CS"/>
        </w:rPr>
        <w:t xml:space="preserve"> б</w:t>
      </w:r>
      <w:r w:rsidRPr="000A51BF">
        <w:rPr>
          <w:sz w:val="24"/>
          <w:szCs w:val="24"/>
          <w:lang w:val="sr-Cyrl-CS"/>
        </w:rPr>
        <w:t xml:space="preserve">ициклистичке стазе,трим стазе и уређење парка планирана су средства у износу од </w:t>
      </w:r>
      <w:r>
        <w:rPr>
          <w:sz w:val="24"/>
          <w:szCs w:val="24"/>
          <w:lang w:val="sr-Cyrl-CS"/>
        </w:rPr>
        <w:t>7,000</w:t>
      </w:r>
      <w:r w:rsidRPr="000A51BF">
        <w:rPr>
          <w:sz w:val="24"/>
          <w:szCs w:val="24"/>
          <w:lang w:val="sr-Cyrl-CS"/>
        </w:rPr>
        <w:t>.000 динара</w:t>
      </w:r>
    </w:p>
    <w:p w:rsidR="00964ACB" w:rsidRPr="00EF2F4D" w:rsidRDefault="00964ACB" w:rsidP="00964ACB">
      <w:pPr>
        <w:ind w:left="360"/>
        <w:jc w:val="both"/>
        <w:rPr>
          <w:b/>
          <w:sz w:val="24"/>
          <w:szCs w:val="24"/>
          <w:lang w:val="sr-Cyrl-CS"/>
        </w:rPr>
      </w:pPr>
    </w:p>
    <w:p w:rsidR="00964ACB" w:rsidRPr="003050ED" w:rsidRDefault="00964ACB" w:rsidP="00964ACB">
      <w:pPr>
        <w:numPr>
          <w:ilvl w:val="0"/>
          <w:numId w:val="24"/>
        </w:numPr>
        <w:jc w:val="both"/>
        <w:rPr>
          <w:b/>
          <w:sz w:val="24"/>
          <w:szCs w:val="24"/>
          <w:lang w:val="sr-Cyrl-CS"/>
        </w:rPr>
      </w:pPr>
      <w:r w:rsidRPr="003050ED">
        <w:rPr>
          <w:b/>
          <w:sz w:val="24"/>
          <w:szCs w:val="24"/>
          <w:lang w:val="sr-Cyrl-CS"/>
        </w:rPr>
        <w:t xml:space="preserve">Програм </w:t>
      </w:r>
      <w:r>
        <w:rPr>
          <w:b/>
          <w:sz w:val="24"/>
          <w:szCs w:val="24"/>
          <w:lang w:val="sr-Cyrl-CS"/>
        </w:rPr>
        <w:t>6</w:t>
      </w:r>
      <w:r w:rsidRPr="003050ED">
        <w:rPr>
          <w:b/>
          <w:sz w:val="24"/>
          <w:szCs w:val="24"/>
          <w:lang w:val="sr-Cyrl-CS"/>
        </w:rPr>
        <w:t xml:space="preserve"> – </w:t>
      </w:r>
      <w:r>
        <w:rPr>
          <w:b/>
          <w:sz w:val="24"/>
          <w:szCs w:val="24"/>
          <w:lang w:val="sr-Cyrl-CS"/>
        </w:rPr>
        <w:t>Заштита животне средине</w:t>
      </w:r>
    </w:p>
    <w:p w:rsidR="00964ACB" w:rsidRPr="00CB3D00" w:rsidRDefault="00964ACB" w:rsidP="00964ACB">
      <w:pPr>
        <w:numPr>
          <w:ilvl w:val="0"/>
          <w:numId w:val="31"/>
        </w:num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Програмска активност 0401-0004: Управљање отпадним водама</w:t>
      </w:r>
      <w:r w:rsidRPr="004C4209">
        <w:rPr>
          <w:sz w:val="24"/>
          <w:szCs w:val="24"/>
          <w:lang w:val="sr-Cyrl-CS"/>
        </w:rPr>
        <w:t xml:space="preserve"> распоређена је апропријација </w:t>
      </w:r>
      <w:r>
        <w:rPr>
          <w:sz w:val="24"/>
          <w:szCs w:val="24"/>
          <w:lang w:val="sr-Cyrl-CS"/>
        </w:rPr>
        <w:t xml:space="preserve">у укупном износу од 2,050.000 динара, 1.000.000 за израду пројектно техничке документације за фекалну и атмосферску канализацију, као и 1.050.000 </w:t>
      </w:r>
      <w:r>
        <w:rPr>
          <w:sz w:val="24"/>
          <w:szCs w:val="24"/>
          <w:lang w:val="sr-Cyrl-CS"/>
        </w:rPr>
        <w:lastRenderedPageBreak/>
        <w:t>динара на основу конкурса које је расписала стална конференција градова и општина за финансирање израде пројетно техничке документације у циљу стварања техничког основа за инфраструктурно опремање и уређење ромских подстандардим насења на територији РС.</w:t>
      </w:r>
    </w:p>
    <w:p w:rsidR="00964ACB" w:rsidRPr="00DD515E" w:rsidRDefault="00964ACB" w:rsidP="00964ACB">
      <w:pPr>
        <w:numPr>
          <w:ilvl w:val="0"/>
          <w:numId w:val="31"/>
        </w:num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Пројекат 0401-П1: </w:t>
      </w:r>
      <w:r>
        <w:rPr>
          <w:b/>
          <w:bCs/>
          <w:color w:val="000000"/>
          <w:sz w:val="22"/>
          <w:szCs w:val="22"/>
          <w:lang w:eastAsia="en-US"/>
        </w:rPr>
        <w:t>Уређивање</w:t>
      </w:r>
      <w:r w:rsidRPr="00B0158B">
        <w:rPr>
          <w:b/>
          <w:bCs/>
          <w:color w:val="000000"/>
          <w:sz w:val="22"/>
          <w:szCs w:val="22"/>
          <w:lang w:eastAsia="en-US"/>
        </w:rPr>
        <w:t xml:space="preserve"> водотокова и бујичних потока на територији ГО Врањска Бања</w:t>
      </w:r>
      <w:r>
        <w:rPr>
          <w:b/>
          <w:bCs/>
          <w:color w:val="000000"/>
          <w:sz w:val="22"/>
          <w:szCs w:val="22"/>
          <w:lang w:eastAsia="en-US"/>
        </w:rPr>
        <w:t xml:space="preserve"> </w:t>
      </w:r>
      <w:r w:rsidRPr="00CB3D00">
        <w:rPr>
          <w:bCs/>
          <w:color w:val="000000"/>
          <w:sz w:val="22"/>
          <w:szCs w:val="22"/>
          <w:lang w:eastAsia="en-US"/>
        </w:rPr>
        <w:t xml:space="preserve">распоређена је апропријација у износу од </w:t>
      </w:r>
      <w:r>
        <w:rPr>
          <w:bCs/>
          <w:color w:val="000000"/>
          <w:sz w:val="22"/>
          <w:szCs w:val="22"/>
          <w:lang w:eastAsia="en-US"/>
        </w:rPr>
        <w:t>4.100</w:t>
      </w:r>
      <w:r w:rsidRPr="00CB3D00">
        <w:rPr>
          <w:bCs/>
          <w:color w:val="000000"/>
          <w:sz w:val="22"/>
          <w:szCs w:val="22"/>
          <w:lang w:eastAsia="en-US"/>
        </w:rPr>
        <w:t>.000 динара</w:t>
      </w:r>
      <w:r>
        <w:rPr>
          <w:bCs/>
          <w:color w:val="000000"/>
          <w:sz w:val="22"/>
          <w:szCs w:val="22"/>
          <w:lang w:eastAsia="en-US"/>
        </w:rPr>
        <w:t>, чишћење дивљих депонија на територији ГО Врањска Бања</w:t>
      </w:r>
    </w:p>
    <w:p w:rsidR="00964ACB" w:rsidRDefault="00964ACB" w:rsidP="00964ACB">
      <w:pPr>
        <w:jc w:val="both"/>
        <w:rPr>
          <w:b/>
          <w:sz w:val="24"/>
          <w:szCs w:val="24"/>
          <w:lang w:val="sr-Cyrl-CS"/>
        </w:rPr>
      </w:pPr>
    </w:p>
    <w:p w:rsidR="00964ACB" w:rsidRPr="00CB3D00" w:rsidRDefault="00964ACB" w:rsidP="00964ACB">
      <w:pPr>
        <w:jc w:val="both"/>
        <w:rPr>
          <w:b/>
          <w:sz w:val="24"/>
          <w:szCs w:val="24"/>
          <w:lang w:val="sr-Cyrl-CS"/>
        </w:rPr>
      </w:pPr>
    </w:p>
    <w:p w:rsidR="00964ACB" w:rsidRDefault="00964ACB" w:rsidP="00964ACB">
      <w:pPr>
        <w:jc w:val="both"/>
        <w:rPr>
          <w:b/>
          <w:sz w:val="24"/>
          <w:szCs w:val="24"/>
          <w:lang w:val="sr-Cyrl-CS"/>
        </w:rPr>
      </w:pPr>
    </w:p>
    <w:p w:rsidR="00964ACB" w:rsidRPr="003050ED" w:rsidRDefault="00964ACB" w:rsidP="00964ACB">
      <w:pPr>
        <w:numPr>
          <w:ilvl w:val="0"/>
          <w:numId w:val="24"/>
        </w:numPr>
        <w:jc w:val="both"/>
        <w:rPr>
          <w:b/>
          <w:sz w:val="24"/>
          <w:szCs w:val="24"/>
          <w:lang w:val="sr-Cyrl-CS"/>
        </w:rPr>
      </w:pPr>
      <w:r w:rsidRPr="003050ED">
        <w:rPr>
          <w:b/>
          <w:sz w:val="24"/>
          <w:szCs w:val="24"/>
          <w:lang w:val="sr-Cyrl-CS"/>
        </w:rPr>
        <w:t xml:space="preserve">Програм </w:t>
      </w:r>
      <w:r>
        <w:rPr>
          <w:b/>
          <w:sz w:val="24"/>
          <w:szCs w:val="24"/>
          <w:lang w:val="sr-Cyrl-CS"/>
        </w:rPr>
        <w:t>7</w:t>
      </w:r>
      <w:r w:rsidRPr="003050ED">
        <w:rPr>
          <w:b/>
          <w:sz w:val="24"/>
          <w:szCs w:val="24"/>
          <w:lang w:val="sr-Cyrl-CS"/>
        </w:rPr>
        <w:t xml:space="preserve"> – </w:t>
      </w:r>
      <w:r>
        <w:rPr>
          <w:b/>
          <w:sz w:val="24"/>
          <w:szCs w:val="24"/>
          <w:lang w:val="sr-Cyrl-CS"/>
        </w:rPr>
        <w:t>Организација саобраћаја и саобраћајна инфраструктура</w:t>
      </w:r>
    </w:p>
    <w:p w:rsidR="00964ACB" w:rsidRPr="00824D30" w:rsidRDefault="00964ACB" w:rsidP="00964ACB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Програмска активност 0701-0001: Управљање саобраћајем</w:t>
      </w:r>
      <w:r w:rsidRPr="004C4209">
        <w:rPr>
          <w:sz w:val="24"/>
          <w:szCs w:val="24"/>
          <w:lang w:val="sr-Cyrl-CS"/>
        </w:rPr>
        <w:t xml:space="preserve"> распоређена је апропријација </w:t>
      </w:r>
      <w:r>
        <w:rPr>
          <w:sz w:val="24"/>
          <w:szCs w:val="24"/>
          <w:lang w:val="sr-Cyrl-CS"/>
        </w:rPr>
        <w:t>у укупном износу од 10,00.000 динара за асфалтирање улица у насељима на подручју ГО Врањска Бања, као и асфалтирање некатегорисаних путева по селима на територији ГО Врањска Бања, као и израду пројектно техничке документације.</w:t>
      </w:r>
    </w:p>
    <w:p w:rsidR="00964ACB" w:rsidRPr="00180ED5" w:rsidRDefault="00964ACB" w:rsidP="00964ACB">
      <w:pPr>
        <w:numPr>
          <w:ilvl w:val="0"/>
          <w:numId w:val="31"/>
        </w:num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Програмска активност 0701-0002: Одржавање саобраћајне инфраструктуре </w:t>
      </w:r>
      <w:r w:rsidRPr="00B54891">
        <w:rPr>
          <w:sz w:val="24"/>
          <w:szCs w:val="24"/>
          <w:lang w:val="sr-Cyrl-CS"/>
        </w:rPr>
        <w:t xml:space="preserve">распоређена је апропријација у износу од </w:t>
      </w:r>
      <w:r>
        <w:rPr>
          <w:sz w:val="24"/>
          <w:szCs w:val="24"/>
          <w:lang w:val="sr-Cyrl-CS"/>
        </w:rPr>
        <w:t>19.690</w:t>
      </w:r>
      <w:r w:rsidRPr="00B54891">
        <w:rPr>
          <w:sz w:val="24"/>
          <w:szCs w:val="24"/>
          <w:lang w:val="sr-Cyrl-CS"/>
        </w:rPr>
        <w:t>.000 за одржавање сеоских, некатегорисаних, атарских путева, крпљење ударних рупа</w:t>
      </w:r>
      <w:r>
        <w:rPr>
          <w:sz w:val="24"/>
          <w:szCs w:val="24"/>
          <w:lang w:val="sr-Cyrl-CS"/>
        </w:rPr>
        <w:t>, одржавање саобраћајница у зимским условима, периодично одржавање – ојачавање колововоза улица на територији ГО Врањска Бања</w:t>
      </w:r>
    </w:p>
    <w:p w:rsidR="00964ACB" w:rsidRPr="00224143" w:rsidRDefault="00964ACB" w:rsidP="00964ACB">
      <w:pPr>
        <w:ind w:left="360"/>
        <w:jc w:val="both"/>
        <w:rPr>
          <w:b/>
          <w:sz w:val="24"/>
          <w:szCs w:val="24"/>
          <w:lang w:val="sr-Cyrl-CS"/>
        </w:rPr>
      </w:pPr>
    </w:p>
    <w:p w:rsidR="00964ACB" w:rsidRPr="003050ED" w:rsidRDefault="00964ACB" w:rsidP="00964ACB">
      <w:pPr>
        <w:numPr>
          <w:ilvl w:val="0"/>
          <w:numId w:val="24"/>
        </w:numPr>
        <w:jc w:val="both"/>
        <w:rPr>
          <w:b/>
          <w:sz w:val="24"/>
          <w:szCs w:val="24"/>
          <w:lang w:val="sr-Cyrl-CS"/>
        </w:rPr>
      </w:pPr>
      <w:r w:rsidRPr="003050ED">
        <w:rPr>
          <w:b/>
          <w:sz w:val="24"/>
          <w:szCs w:val="24"/>
          <w:lang w:val="sr-Cyrl-CS"/>
        </w:rPr>
        <w:t xml:space="preserve">Програм </w:t>
      </w:r>
      <w:r>
        <w:rPr>
          <w:b/>
          <w:sz w:val="24"/>
          <w:szCs w:val="24"/>
          <w:lang w:val="sr-Cyrl-CS"/>
        </w:rPr>
        <w:t>8</w:t>
      </w:r>
      <w:r w:rsidRPr="003050ED">
        <w:rPr>
          <w:b/>
          <w:sz w:val="24"/>
          <w:szCs w:val="24"/>
          <w:lang w:val="sr-Cyrl-CS"/>
        </w:rPr>
        <w:t xml:space="preserve"> – </w:t>
      </w:r>
      <w:r>
        <w:rPr>
          <w:b/>
          <w:sz w:val="24"/>
          <w:szCs w:val="24"/>
          <w:lang w:val="sr-Cyrl-CS"/>
        </w:rPr>
        <w:t>Предшколско васпитање и образовање</w:t>
      </w:r>
    </w:p>
    <w:p w:rsidR="00964ACB" w:rsidRPr="00CB3D00" w:rsidRDefault="00964ACB" w:rsidP="00964ACB">
      <w:pPr>
        <w:numPr>
          <w:ilvl w:val="0"/>
          <w:numId w:val="31"/>
        </w:num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Програмска активност 2001-0001: Функционисање и остваривање предшколског васпитања и образовања</w:t>
      </w:r>
      <w:r w:rsidRPr="004C4209">
        <w:rPr>
          <w:sz w:val="24"/>
          <w:szCs w:val="24"/>
          <w:lang w:val="sr-Cyrl-CS"/>
        </w:rPr>
        <w:t xml:space="preserve"> распоређена је апропријација </w:t>
      </w:r>
      <w:r>
        <w:rPr>
          <w:sz w:val="24"/>
          <w:szCs w:val="24"/>
          <w:lang w:val="sr-Cyrl-CS"/>
        </w:rPr>
        <w:t>у укупном износу од 18.200.000 динара, 6.500.000 за суфинансирање реконструкција и енергетска санација објекта вртића Бамби у Врањској Бањи, као и Министарство рударства и енергетике 11.700.000 динара</w:t>
      </w:r>
    </w:p>
    <w:p w:rsidR="00964ACB" w:rsidRPr="00CB3D00" w:rsidRDefault="00964ACB" w:rsidP="00964ACB">
      <w:pPr>
        <w:jc w:val="both"/>
        <w:rPr>
          <w:b/>
          <w:sz w:val="24"/>
          <w:szCs w:val="24"/>
          <w:lang w:val="sr-Cyrl-CS"/>
        </w:rPr>
      </w:pPr>
    </w:p>
    <w:p w:rsidR="00964ACB" w:rsidRDefault="00964ACB" w:rsidP="00964ACB">
      <w:pPr>
        <w:jc w:val="both"/>
        <w:rPr>
          <w:b/>
          <w:sz w:val="24"/>
          <w:szCs w:val="24"/>
          <w:lang w:val="sr-Cyrl-CS"/>
        </w:rPr>
      </w:pPr>
    </w:p>
    <w:p w:rsidR="00964ACB" w:rsidRDefault="00964ACB" w:rsidP="00964ACB">
      <w:pPr>
        <w:numPr>
          <w:ilvl w:val="0"/>
          <w:numId w:val="24"/>
        </w:num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>Програм 15: Локална самоуправа</w:t>
      </w:r>
    </w:p>
    <w:p w:rsidR="00964ACB" w:rsidRPr="00964ACB" w:rsidRDefault="00964ACB" w:rsidP="00964ACB">
      <w:pPr>
        <w:numPr>
          <w:ilvl w:val="0"/>
          <w:numId w:val="29"/>
        </w:numPr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 xml:space="preserve">Програмска активност 0602-0001: Функционисање локалне самоуправе и градских општина </w:t>
      </w:r>
      <w:r w:rsidRPr="00636B70">
        <w:rPr>
          <w:sz w:val="24"/>
          <w:szCs w:val="24"/>
          <w:lang w:val="sr-Cyrl-CS"/>
        </w:rPr>
        <w:t>распоређене су апропријације</w:t>
      </w:r>
      <w:r>
        <w:rPr>
          <w:sz w:val="24"/>
          <w:szCs w:val="24"/>
          <w:lang w:val="sr-Cyrl-CS"/>
        </w:rPr>
        <w:t xml:space="preserve"> у укупном износу од 28</w:t>
      </w:r>
      <w:r>
        <w:rPr>
          <w:color w:val="000000"/>
          <w:sz w:val="22"/>
          <w:szCs w:val="22"/>
          <w:lang w:eastAsia="en-US"/>
        </w:rPr>
        <w:t xml:space="preserve">.200.000 </w:t>
      </w:r>
      <w:r>
        <w:rPr>
          <w:sz w:val="24"/>
          <w:szCs w:val="24"/>
          <w:lang w:val="sr-Cyrl-CS"/>
        </w:rPr>
        <w:t xml:space="preserve">динара, </w:t>
      </w:r>
      <w:r w:rsidRPr="00636B70">
        <w:rPr>
          <w:sz w:val="24"/>
          <w:szCs w:val="24"/>
          <w:lang w:val="sr-Cyrl-CS"/>
        </w:rPr>
        <w:t xml:space="preserve">за редовне трошкове функционисања </w:t>
      </w:r>
      <w:r>
        <w:rPr>
          <w:sz w:val="24"/>
          <w:szCs w:val="24"/>
          <w:lang w:val="sr-Cyrl-CS"/>
        </w:rPr>
        <w:t xml:space="preserve">општинске управне јединице,  стална и текућа буџетска резерва у износу од 3.840.000 динара, финанирања манифестације и осталих расхода предвиђених буџетом, као и 8.010.000 динара за управљањем у вандредним ситуацијама. </w:t>
      </w:r>
    </w:p>
    <w:p w:rsidR="00964ACB" w:rsidRDefault="00964ACB" w:rsidP="00964ACB">
      <w:pPr>
        <w:ind w:left="1080"/>
        <w:rPr>
          <w:b/>
          <w:sz w:val="24"/>
          <w:szCs w:val="24"/>
          <w:lang w:val="sr-Cyrl-CS"/>
        </w:rPr>
      </w:pPr>
    </w:p>
    <w:p w:rsidR="00964ACB" w:rsidRDefault="00964ACB" w:rsidP="00964ACB">
      <w:pPr>
        <w:ind w:left="1080"/>
        <w:rPr>
          <w:b/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  <w:tab w:val="center" w:pos="4824"/>
          <w:tab w:val="left" w:pos="6313"/>
        </w:tabs>
        <w:jc w:val="center"/>
        <w:rPr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</w:rPr>
        <w:t>16</w:t>
      </w:r>
      <w:r w:rsidRPr="00533E50">
        <w:rPr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  <w:t>Директни и индиректни корисници буџетских средстава могу корисити средства распоређена овом одлуком само за намене за које су им</w:t>
      </w:r>
      <w:r>
        <w:rPr>
          <w:sz w:val="24"/>
          <w:szCs w:val="24"/>
          <w:lang w:val="sr-Cyrl-CS"/>
        </w:rPr>
        <w:t>,</w:t>
      </w:r>
      <w:r w:rsidRPr="00533E50">
        <w:rPr>
          <w:sz w:val="24"/>
          <w:szCs w:val="24"/>
          <w:lang w:val="sr-Cyrl-CS"/>
        </w:rPr>
        <w:t xml:space="preserve"> по њиховим захтевима</w:t>
      </w:r>
      <w:r>
        <w:rPr>
          <w:sz w:val="24"/>
          <w:szCs w:val="24"/>
          <w:lang w:val="sr-Cyrl-CS"/>
        </w:rPr>
        <w:t>,</w:t>
      </w:r>
      <w:r w:rsidRPr="00533E50">
        <w:rPr>
          <w:sz w:val="24"/>
          <w:szCs w:val="24"/>
          <w:lang w:val="sr-Cyrl-CS"/>
        </w:rPr>
        <w:t xml:space="preserve"> та средства одобрена и пренета.</w:t>
      </w:r>
      <w:r w:rsidRPr="00533E50">
        <w:rPr>
          <w:sz w:val="24"/>
          <w:szCs w:val="24"/>
          <w:lang w:val="sr-Cyrl-CS"/>
        </w:rPr>
        <w:tab/>
        <w:t>Корисник буџетских средстава, који одређени расход извршава из средстава буџета и из осталих извора прихода, обавезан је да измирење тог расхода прво врши из прихода из тих осталих извора.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  <w:t>Обавезе преузете у 20</w:t>
      </w:r>
      <w:r>
        <w:rPr>
          <w:sz w:val="24"/>
          <w:szCs w:val="24"/>
          <w:lang w:val="sr-Cyrl-CS"/>
        </w:rPr>
        <w:t>20</w:t>
      </w:r>
      <w:r w:rsidRPr="00533E50">
        <w:rPr>
          <w:sz w:val="24"/>
          <w:szCs w:val="24"/>
          <w:lang w:val="sr-Cyrl-CS"/>
        </w:rPr>
        <w:t>. години у складу са одобреним апропријацијама у 20</w:t>
      </w:r>
      <w:r>
        <w:rPr>
          <w:sz w:val="24"/>
          <w:szCs w:val="24"/>
          <w:lang w:val="sr-Cyrl-CS"/>
        </w:rPr>
        <w:t>20</w:t>
      </w:r>
      <w:r w:rsidRPr="00533E50">
        <w:rPr>
          <w:sz w:val="24"/>
          <w:szCs w:val="24"/>
          <w:lang w:val="sr-Cyrl-CS"/>
        </w:rPr>
        <w:t>. години, а не извршене у току 20</w:t>
      </w:r>
      <w:r>
        <w:rPr>
          <w:sz w:val="24"/>
          <w:szCs w:val="24"/>
          <w:lang w:val="sr-Cyrl-CS"/>
        </w:rPr>
        <w:t>20</w:t>
      </w:r>
      <w:r w:rsidRPr="00533E50">
        <w:rPr>
          <w:sz w:val="24"/>
          <w:szCs w:val="24"/>
          <w:lang w:val="sr-Cyrl-CS"/>
        </w:rPr>
        <w:t>. године, преносе се у 20</w:t>
      </w:r>
      <w:r>
        <w:rPr>
          <w:sz w:val="24"/>
          <w:szCs w:val="24"/>
          <w:lang w:val="sr-Cyrl-CS"/>
        </w:rPr>
        <w:t>21</w:t>
      </w:r>
      <w:r w:rsidRPr="00533E50">
        <w:rPr>
          <w:sz w:val="24"/>
          <w:szCs w:val="24"/>
          <w:lang w:val="sr-Cyrl-CS"/>
        </w:rPr>
        <w:t>. годину и имају статус преузетих обавеза и извршавају се на терет одобрених апропријација овом одлуком.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  <w:t>Расположива апропријација корисника који има преузете обавезе које преноси у 20</w:t>
      </w:r>
      <w:r>
        <w:rPr>
          <w:sz w:val="24"/>
          <w:szCs w:val="24"/>
          <w:lang w:val="sr-Cyrl-CS"/>
        </w:rPr>
        <w:t>21</w:t>
      </w:r>
      <w:r w:rsidRPr="00533E50">
        <w:rPr>
          <w:sz w:val="24"/>
          <w:szCs w:val="24"/>
          <w:lang w:val="sr-Cyrl-CS"/>
        </w:rPr>
        <w:t>. годину рачуна се по формули: одобрена апропријација за 20</w:t>
      </w:r>
      <w:r>
        <w:rPr>
          <w:sz w:val="24"/>
          <w:szCs w:val="24"/>
          <w:lang w:val="sr-Cyrl-CS"/>
        </w:rPr>
        <w:t>21</w:t>
      </w:r>
      <w:r w:rsidRPr="00533E50">
        <w:rPr>
          <w:sz w:val="24"/>
          <w:szCs w:val="24"/>
          <w:lang w:val="sr-Cyrl-CS"/>
        </w:rPr>
        <w:t>. годину – пре</w:t>
      </w:r>
      <w:r>
        <w:rPr>
          <w:sz w:val="24"/>
          <w:szCs w:val="24"/>
          <w:lang/>
        </w:rPr>
        <w:t>у</w:t>
      </w:r>
      <w:r w:rsidRPr="00533E50">
        <w:rPr>
          <w:sz w:val="24"/>
          <w:szCs w:val="24"/>
          <w:lang w:val="sr-Cyrl-CS"/>
        </w:rPr>
        <w:t>зете обавезе из 20</w:t>
      </w:r>
      <w:r>
        <w:rPr>
          <w:sz w:val="24"/>
          <w:szCs w:val="24"/>
          <w:lang w:val="sr-Cyrl-CS"/>
        </w:rPr>
        <w:t>20</w:t>
      </w:r>
      <w:r w:rsidRPr="00533E50">
        <w:rPr>
          <w:sz w:val="24"/>
          <w:szCs w:val="24"/>
          <w:lang w:val="sr-Cyrl-CS"/>
        </w:rPr>
        <w:t>. године = расположива апропријација у 20</w:t>
      </w:r>
      <w:r>
        <w:rPr>
          <w:sz w:val="24"/>
          <w:szCs w:val="24"/>
          <w:lang w:val="sr-Cyrl-CS"/>
        </w:rPr>
        <w:t>21</w:t>
      </w:r>
      <w:r w:rsidRPr="00533E50">
        <w:rPr>
          <w:sz w:val="24"/>
          <w:szCs w:val="24"/>
          <w:lang w:val="sr-Cyrl-CS"/>
        </w:rPr>
        <w:t xml:space="preserve">. години. 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ru-RU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b/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</w:rPr>
        <w:t>17</w:t>
      </w:r>
      <w:r w:rsidRPr="00533E50">
        <w:rPr>
          <w:b/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  <w:t xml:space="preserve"> 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законима, односно актом Владе предвиђен другачији метод.</w:t>
      </w:r>
    </w:p>
    <w:p w:rsidR="00964ACB" w:rsidRPr="00964ACB" w:rsidRDefault="00964ACB" w:rsidP="00964AC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b/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</w:rPr>
        <w:t>18</w:t>
      </w:r>
      <w:r w:rsidRPr="00533E50">
        <w:rPr>
          <w:b/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 xml:space="preserve">Корисници буџета могу преузимати обавезе на терет буџета само до износа апропријације утврђене Буџетом, распложивом апропријацијом из члана </w:t>
      </w:r>
      <w:r>
        <w:rPr>
          <w:sz w:val="24"/>
          <w:szCs w:val="24"/>
          <w:lang w:val="sr-Cyrl-CS"/>
        </w:rPr>
        <w:t>20</w:t>
      </w:r>
      <w:r w:rsidRPr="00533E50">
        <w:rPr>
          <w:sz w:val="24"/>
          <w:szCs w:val="24"/>
          <w:lang w:val="sr-Cyrl-CS"/>
        </w:rPr>
        <w:t>. односно само до износа утврђеног тромесечном квотом.</w:t>
      </w:r>
    </w:p>
    <w:p w:rsidR="00964ACB" w:rsidRPr="00533E50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 xml:space="preserve">Изузетно корисници из става 1. овог члана, у складу са чланом 54. Закона о буџетском систему, могу преузети обавезе по уговору који се односи на капиталне издатке и захтева плаћање у више година, на основу предлога </w:t>
      </w:r>
      <w:r>
        <w:rPr>
          <w:sz w:val="24"/>
          <w:szCs w:val="24"/>
          <w:lang w:val="sr-Cyrl-CS"/>
        </w:rPr>
        <w:t>Службе надлежне за послове финансија Управе Градске општине Врањска Бања</w:t>
      </w:r>
      <w:r w:rsidRPr="00533E50">
        <w:rPr>
          <w:sz w:val="24"/>
          <w:szCs w:val="24"/>
          <w:lang w:val="sr-Cyrl-CS"/>
        </w:rPr>
        <w:t xml:space="preserve">, уз сагласност </w:t>
      </w:r>
      <w:r>
        <w:rPr>
          <w:sz w:val="24"/>
          <w:szCs w:val="24"/>
          <w:lang w:val="sr-Cyrl-CS"/>
        </w:rPr>
        <w:t>Већа Градске општине</w:t>
      </w:r>
      <w:r w:rsidRPr="00533E50">
        <w:rPr>
          <w:sz w:val="24"/>
          <w:szCs w:val="24"/>
          <w:lang w:val="sr-Cyrl-CS"/>
        </w:rPr>
        <w:t xml:space="preserve">, а највише до износа исказаних у плану капиталних издатака из члана </w:t>
      </w:r>
      <w:r>
        <w:rPr>
          <w:sz w:val="24"/>
          <w:szCs w:val="24"/>
          <w:lang w:val="sr-Cyrl-CS"/>
        </w:rPr>
        <w:t>4</w:t>
      </w:r>
      <w:r w:rsidRPr="00533E50">
        <w:rPr>
          <w:sz w:val="24"/>
          <w:szCs w:val="24"/>
          <w:lang w:val="sr-Cyrl-CS"/>
        </w:rPr>
        <w:t>. ове одлуке.</w:t>
      </w:r>
    </w:p>
    <w:p w:rsidR="00964ACB" w:rsidRPr="00533E50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 xml:space="preserve">Износе квота за све буџетске кориснике утврђују </w:t>
      </w:r>
      <w:r>
        <w:rPr>
          <w:sz w:val="24"/>
          <w:szCs w:val="24"/>
          <w:lang w:val="sr-Cyrl-CS"/>
        </w:rPr>
        <w:t>Служба надлежна за послове финансија Управе Градске општине Врањска Бања</w:t>
      </w:r>
      <w:r w:rsidRPr="00533E50">
        <w:rPr>
          <w:sz w:val="24"/>
          <w:szCs w:val="24"/>
          <w:lang w:val="sr-Cyrl-CS"/>
        </w:rPr>
        <w:t xml:space="preserve"> и обавештавају буџетске кориснике најкасније до 31. јануара 20</w:t>
      </w:r>
      <w:r>
        <w:rPr>
          <w:sz w:val="24"/>
          <w:szCs w:val="24"/>
          <w:lang w:val="sr-Cyrl-CS"/>
        </w:rPr>
        <w:t>21</w:t>
      </w:r>
      <w:r w:rsidRPr="00533E50">
        <w:rPr>
          <w:sz w:val="24"/>
          <w:szCs w:val="24"/>
          <w:lang w:val="sr-Cyrl-CS"/>
        </w:rPr>
        <w:t>. године</w:t>
      </w:r>
      <w:r w:rsidRPr="00533E50">
        <w:rPr>
          <w:sz w:val="24"/>
          <w:szCs w:val="24"/>
          <w:lang w:val="ru-RU"/>
        </w:rPr>
        <w:t xml:space="preserve">, </w:t>
      </w:r>
      <w:r w:rsidRPr="00533E50">
        <w:rPr>
          <w:sz w:val="24"/>
          <w:szCs w:val="24"/>
          <w:lang w:val="sr-Cyrl-CS"/>
        </w:rPr>
        <w:t>односно у роковима одређеним Упутством о раду трезора.</w:t>
      </w:r>
    </w:p>
    <w:p w:rsidR="00964ACB" w:rsidRPr="00533E50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 xml:space="preserve">Корисници буџетских средстава преузимају обавезе само на основу писаног уговора или другог правног акта, уколико законом или актом Скупштине </w:t>
      </w:r>
      <w:r>
        <w:rPr>
          <w:sz w:val="24"/>
          <w:szCs w:val="24"/>
          <w:lang w:val="sr-Cyrl-CS"/>
        </w:rPr>
        <w:t>Градске општине Врањска Бања</w:t>
      </w:r>
      <w:r w:rsidRPr="00533E50">
        <w:rPr>
          <w:sz w:val="24"/>
          <w:szCs w:val="24"/>
          <w:lang w:val="sr-Cyrl-CS"/>
        </w:rPr>
        <w:t xml:space="preserve"> није другачије прописано.</w:t>
      </w:r>
    </w:p>
    <w:p w:rsidR="00964ACB" w:rsidRPr="00533E50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>Корисници буџетских средстава преузимају обавезе за расходе и издатке код којих се обавезе на терет буџета преузимају путем рачуна, требовања и на друге сличне начине, само до износа одобреног квотом за одређено тромесечје.</w:t>
      </w:r>
    </w:p>
    <w:p w:rsidR="00964ACB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533E50">
        <w:rPr>
          <w:sz w:val="24"/>
          <w:szCs w:val="24"/>
          <w:lang w:val="sr-Cyrl-CS"/>
        </w:rPr>
        <w:t xml:space="preserve">Преузете обавезе чији је износ већи од апропријације одобрене Буџетом, расположиве апропријације из члана </w:t>
      </w:r>
      <w:r>
        <w:rPr>
          <w:sz w:val="24"/>
          <w:szCs w:val="24"/>
          <w:lang w:val="sr-Cyrl-CS"/>
        </w:rPr>
        <w:t>20</w:t>
      </w:r>
      <w:r w:rsidRPr="00533E50">
        <w:rPr>
          <w:sz w:val="24"/>
          <w:szCs w:val="24"/>
          <w:lang w:val="sr-Cyrl-CS"/>
        </w:rPr>
        <w:t>. и квоте утврђене за одговарајуће тромесечје или су у супротности са Законом о буџетском систему, не могу се извршавати на терет буџета.</w:t>
      </w:r>
    </w:p>
    <w:p w:rsidR="00964ACB" w:rsidRPr="00964ACB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</w:rPr>
      </w:pPr>
    </w:p>
    <w:p w:rsidR="00964ACB" w:rsidRPr="00533E50" w:rsidRDefault="00964ACB" w:rsidP="00964ACB">
      <w:pPr>
        <w:pStyle w:val="Default"/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</w:rPr>
        <w:t>19</w:t>
      </w:r>
      <w:r w:rsidRPr="00533E50">
        <w:rPr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  <w:t>Корисници буџетских средстава приликом додељивања уговора о набавци добара, пружању услуга или извођењу грађевинских радова, морају да поступе у складу са прописима који уређују јавне набавке.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  <w:t>Набавком мале вредности, у смислу Закона о јавним набавкама, сматра се набавка чије су вредности дефинисане Законом о буџету Републике Србије за 20</w:t>
      </w:r>
      <w:r>
        <w:rPr>
          <w:sz w:val="24"/>
          <w:szCs w:val="24"/>
          <w:lang w:val="sr-Cyrl-CS"/>
        </w:rPr>
        <w:t>21</w:t>
      </w:r>
      <w:r w:rsidRPr="00533E50">
        <w:rPr>
          <w:sz w:val="24"/>
          <w:szCs w:val="24"/>
          <w:lang w:val="sr-Cyrl-CS"/>
        </w:rPr>
        <w:t>. годину.</w:t>
      </w:r>
    </w:p>
    <w:p w:rsidR="00964ACB" w:rsidRPr="00533E50" w:rsidRDefault="00964ACB" w:rsidP="00964ACB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964ACB" w:rsidRPr="00964ACB" w:rsidRDefault="00964ACB" w:rsidP="00964ACB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auto"/>
          <w:lang w:val="en-US"/>
        </w:rPr>
      </w:pPr>
    </w:p>
    <w:p w:rsidR="00964ACB" w:rsidRPr="00533E50" w:rsidRDefault="00964ACB" w:rsidP="00964ACB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lang w:val="sr-Cyrl-CS"/>
        </w:rPr>
      </w:pPr>
      <w:r w:rsidRPr="00533E50">
        <w:rPr>
          <w:rFonts w:ascii="Times New Roman" w:hAnsi="Times New Roman" w:cs="Times New Roman"/>
          <w:b/>
          <w:color w:val="auto"/>
          <w:lang w:val="sr-Cyrl-CS"/>
        </w:rPr>
        <w:t xml:space="preserve">Члан </w:t>
      </w:r>
      <w:r>
        <w:rPr>
          <w:rFonts w:ascii="Times New Roman" w:hAnsi="Times New Roman" w:cs="Times New Roman"/>
          <w:b/>
          <w:color w:val="auto"/>
          <w:lang w:val="en-US"/>
        </w:rPr>
        <w:t>20</w:t>
      </w:r>
      <w:r w:rsidRPr="00533E50">
        <w:rPr>
          <w:rFonts w:ascii="Times New Roman" w:hAnsi="Times New Roman" w:cs="Times New Roman"/>
          <w:b/>
          <w:color w:val="auto"/>
          <w:lang w:val="sr-Cyrl-CS"/>
        </w:rPr>
        <w:t>.</w:t>
      </w:r>
    </w:p>
    <w:p w:rsidR="00964ACB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>Обавезе према корисницима буџетских средстава извршавају се сразмерно оствареним примањима буџета. Ако се у току године приходи и примања смање, издаци буџета извршаваће се по приоритетима, и то: обавезе утврђене законским прописима и минимални стални трошкови неопходни за несметано фунцкионисање корисника буџетских средстава.</w:t>
      </w:r>
    </w:p>
    <w:p w:rsidR="00964ACB" w:rsidRPr="00533E50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30005F">
        <w:rPr>
          <w:sz w:val="24"/>
          <w:szCs w:val="24"/>
          <w:lang w:val="sr-Cyrl-CS"/>
        </w:rPr>
        <w:t>Корисник буџетских средстава, који одређени расход и издатак извршава из других извора прихода и примања, који нису општи приход буџета (извор 01- Приходи из буџета), обавезе могу преузимати само до нивоа остварења тих прихода или примања, уколико је ниво остварених прихода и примања мањи од одобрених апропријација.</w:t>
      </w:r>
    </w:p>
    <w:p w:rsidR="00964ACB" w:rsidRPr="00533E50" w:rsidRDefault="00964ACB" w:rsidP="00964ACB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lang w:val="sr-Cyrl-CS"/>
        </w:rPr>
      </w:pPr>
    </w:p>
    <w:p w:rsidR="00964ACB" w:rsidRPr="00533E50" w:rsidRDefault="00964ACB" w:rsidP="00964ACB">
      <w:pPr>
        <w:pStyle w:val="Default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lang w:val="sr-Cyrl-CS"/>
        </w:rPr>
      </w:pPr>
      <w:r w:rsidRPr="00533E50">
        <w:rPr>
          <w:rFonts w:ascii="Times New Roman" w:hAnsi="Times New Roman" w:cs="Times New Roman"/>
          <w:b/>
          <w:color w:val="auto"/>
          <w:lang w:val="sr-Cyrl-CS"/>
        </w:rPr>
        <w:t>Члан 2</w:t>
      </w:r>
      <w:r>
        <w:rPr>
          <w:rFonts w:ascii="Times New Roman" w:hAnsi="Times New Roman" w:cs="Times New Roman"/>
          <w:b/>
          <w:color w:val="auto"/>
          <w:lang w:val="en-US"/>
        </w:rPr>
        <w:t>1</w:t>
      </w:r>
      <w:r w:rsidRPr="00533E50">
        <w:rPr>
          <w:rFonts w:ascii="Times New Roman" w:hAnsi="Times New Roman" w:cs="Times New Roman"/>
          <w:b/>
          <w:color w:val="auto"/>
          <w:lang w:val="sr-Cyrl-CS"/>
        </w:rPr>
        <w:t>.</w:t>
      </w:r>
    </w:p>
    <w:p w:rsidR="00964ACB" w:rsidRPr="00533E50" w:rsidRDefault="00964ACB" w:rsidP="00964ACB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auto"/>
          <w:lang w:val="sr-Cyrl-CS"/>
        </w:rPr>
      </w:pPr>
      <w:r w:rsidRPr="00533E50">
        <w:rPr>
          <w:rFonts w:ascii="Times New Roman" w:hAnsi="Times New Roman" w:cs="Times New Roman"/>
          <w:b/>
          <w:color w:val="auto"/>
          <w:lang w:val="sr-Cyrl-CS"/>
        </w:rPr>
        <w:lastRenderedPageBreak/>
        <w:tab/>
      </w:r>
      <w:r w:rsidRPr="00533E50">
        <w:rPr>
          <w:rFonts w:ascii="Times New Roman" w:hAnsi="Times New Roman" w:cs="Times New Roman"/>
          <w:color w:val="auto"/>
          <w:lang w:val="sr-Cyrl-CS"/>
        </w:rPr>
        <w:t>Новчана средства на консолидованом рачуну трезора могу се инвестирати у 20</w:t>
      </w:r>
      <w:r>
        <w:rPr>
          <w:rFonts w:ascii="Times New Roman" w:hAnsi="Times New Roman" w:cs="Times New Roman"/>
          <w:color w:val="auto"/>
          <w:lang w:val="sr-Cyrl-CS"/>
        </w:rPr>
        <w:t>21</w:t>
      </w:r>
      <w:r w:rsidRPr="00533E50">
        <w:rPr>
          <w:rFonts w:ascii="Times New Roman" w:hAnsi="Times New Roman" w:cs="Times New Roman"/>
          <w:color w:val="auto"/>
          <w:lang w:val="sr-Cyrl-CS"/>
        </w:rPr>
        <w:t xml:space="preserve">. години само у складу са чланом 10. Закона о буџетском систему, при чему је </w:t>
      </w:r>
      <w:r>
        <w:rPr>
          <w:rFonts w:ascii="Times New Roman" w:hAnsi="Times New Roman" w:cs="Times New Roman"/>
          <w:color w:val="auto"/>
          <w:lang w:val="sr-Cyrl-CS"/>
        </w:rPr>
        <w:t>председник</w:t>
      </w:r>
      <w:r w:rsidRPr="00533E50">
        <w:rPr>
          <w:rFonts w:ascii="Times New Roman" w:hAnsi="Times New Roman" w:cs="Times New Roman"/>
          <w:color w:val="auto"/>
          <w:lang w:val="sr-Cyrl-CS"/>
        </w:rPr>
        <w:t>, односно лице које он овласти, одговоран за ефикасност и сигурност тог инвестирања.</w:t>
      </w:r>
    </w:p>
    <w:p w:rsidR="00964ACB" w:rsidRPr="00964ACB" w:rsidRDefault="00964ACB" w:rsidP="00964ACB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auto"/>
          <w:lang w:val="en-US"/>
        </w:rPr>
      </w:pPr>
    </w:p>
    <w:p w:rsidR="00964ACB" w:rsidRPr="00533E50" w:rsidRDefault="00964ACB" w:rsidP="00964ACB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color w:val="auto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>Члан 2</w:t>
      </w:r>
      <w:r>
        <w:rPr>
          <w:b/>
          <w:sz w:val="24"/>
          <w:szCs w:val="24"/>
        </w:rPr>
        <w:t>2</w:t>
      </w:r>
      <w:r w:rsidRPr="00533E50">
        <w:rPr>
          <w:sz w:val="24"/>
          <w:szCs w:val="24"/>
          <w:lang w:val="sr-Cyrl-CS"/>
        </w:rPr>
        <w:t>.</w:t>
      </w:r>
    </w:p>
    <w:p w:rsidR="00964ACB" w:rsidRPr="007F1B07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</w:r>
      <w:r w:rsidRPr="007F1B07">
        <w:rPr>
          <w:sz w:val="24"/>
          <w:szCs w:val="24"/>
          <w:lang w:val="sr-Cyrl-CS"/>
        </w:rPr>
        <w:t>Одлуку о промени апропријације у складу са чланом 61.</w:t>
      </w:r>
      <w:r>
        <w:rPr>
          <w:sz w:val="24"/>
          <w:szCs w:val="24"/>
          <w:lang w:val="sr-Cyrl-CS"/>
        </w:rPr>
        <w:t xml:space="preserve"> став 1-4</w:t>
      </w:r>
      <w:r w:rsidRPr="007F1B07">
        <w:rPr>
          <w:sz w:val="24"/>
          <w:szCs w:val="24"/>
          <w:lang w:val="sr-Cyrl-CS"/>
        </w:rPr>
        <w:t xml:space="preserve"> Закона о буџетском систему доноси </w:t>
      </w:r>
      <w:r>
        <w:rPr>
          <w:sz w:val="24"/>
          <w:szCs w:val="24"/>
          <w:lang w:val="sr-Cyrl-CS"/>
        </w:rPr>
        <w:t>Веће Градске општине</w:t>
      </w:r>
      <w:r w:rsidRPr="007F1B07">
        <w:rPr>
          <w:sz w:val="24"/>
          <w:szCs w:val="24"/>
          <w:lang w:val="sr-Cyrl-CS"/>
        </w:rPr>
        <w:t>.</w:t>
      </w:r>
    </w:p>
    <w:p w:rsidR="00964ACB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97733C">
        <w:rPr>
          <w:sz w:val="24"/>
          <w:szCs w:val="24"/>
          <w:lang w:val="sr-Cyrl-CS"/>
        </w:rPr>
        <w:t xml:space="preserve">Решење о употреби текуће буџетске резерве и сталне буџетске резерве на предлог Службе надлежне за финансије доноси </w:t>
      </w:r>
      <w:r>
        <w:rPr>
          <w:sz w:val="24"/>
          <w:szCs w:val="24"/>
          <w:lang w:val="sr-Cyrl-CS"/>
        </w:rPr>
        <w:t>Веће Градске општине</w:t>
      </w:r>
      <w:r w:rsidRPr="0097733C">
        <w:rPr>
          <w:sz w:val="24"/>
          <w:szCs w:val="24"/>
          <w:lang w:val="sr-Cyrl-CS"/>
        </w:rPr>
        <w:t>.</w:t>
      </w:r>
    </w:p>
    <w:p w:rsidR="00964ACB" w:rsidRPr="00504D7C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504D7C">
        <w:rPr>
          <w:sz w:val="24"/>
          <w:szCs w:val="24"/>
          <w:lang w:val="sr-Cyrl-CS"/>
        </w:rPr>
        <w:t>Директни корисник буџетских средстава,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у складу са чланом 61. став 7. Закона о буџетском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систему, уз одобрење Већа Градске општине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/>
        </w:rPr>
        <w:t>Врањска Бања</w:t>
      </w:r>
      <w:r w:rsidRPr="00504D7C">
        <w:rPr>
          <w:sz w:val="24"/>
          <w:szCs w:val="24"/>
          <w:lang w:val="sr-Cyrl-CS"/>
        </w:rPr>
        <w:t xml:space="preserve">, а на основу мишљења </w:t>
      </w:r>
      <w:r>
        <w:rPr>
          <w:sz w:val="24"/>
          <w:szCs w:val="24"/>
          <w:lang w:val="sr-Cyrl-CS"/>
        </w:rPr>
        <w:t>Службе надлежне за послове финансија Управе Градске општине Врањска Бања</w:t>
      </w:r>
      <w:r w:rsidRPr="00504D7C">
        <w:rPr>
          <w:sz w:val="24"/>
          <w:szCs w:val="24"/>
          <w:lang w:val="sr-Cyrl-CS"/>
        </w:rPr>
        <w:t xml:space="preserve"> може, извршити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преусмеравање апропријација одобрених на име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одређеног расхода и издатка који се финансира из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општих прихода буџета тог корисника под следећим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условима:</w:t>
      </w:r>
    </w:p>
    <w:p w:rsidR="00964ACB" w:rsidRPr="00504D7C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504D7C">
        <w:rPr>
          <w:sz w:val="24"/>
          <w:szCs w:val="24"/>
          <w:lang w:val="sr-Cyrl-CS"/>
        </w:rPr>
        <w:t>- да укупна средства, која су одобрена овом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Одлуком не буду промењена,</w:t>
      </w:r>
    </w:p>
    <w:p w:rsidR="00964ACB" w:rsidRPr="0026446F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26446F">
        <w:rPr>
          <w:sz w:val="24"/>
          <w:szCs w:val="24"/>
          <w:lang w:val="sr-Cyrl-CS"/>
        </w:rPr>
        <w:t>- да се промене апропријација за капитална улагања не могу смањивати у корист</w:t>
      </w:r>
    </w:p>
    <w:p w:rsidR="00964ACB" w:rsidRPr="00504D7C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26446F">
        <w:rPr>
          <w:sz w:val="24"/>
          <w:szCs w:val="24"/>
          <w:lang w:val="sr-Cyrl-CS"/>
        </w:rPr>
        <w:t>апропријација за текуће финансирање оперативног рада корисника и</w:t>
      </w:r>
    </w:p>
    <w:p w:rsidR="00964ACB" w:rsidRPr="00504D7C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504D7C">
        <w:rPr>
          <w:sz w:val="24"/>
          <w:szCs w:val="24"/>
          <w:lang w:val="sr-Cyrl-CS"/>
        </w:rPr>
        <w:t>- да преусмеравање апропријација одобрених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на име одређеног расхода и издатка не може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 xml:space="preserve">бити веће од </w:t>
      </w:r>
      <w:r>
        <w:rPr>
          <w:sz w:val="24"/>
          <w:szCs w:val="24"/>
          <w:lang w:val="sr-Cyrl-CS"/>
        </w:rPr>
        <w:t>10</w:t>
      </w:r>
      <w:r w:rsidRPr="00504D7C">
        <w:rPr>
          <w:sz w:val="24"/>
          <w:szCs w:val="24"/>
          <w:lang w:val="sr-Cyrl-CS"/>
        </w:rPr>
        <w:t>% вредности апропријације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за расход и издатак чији се износ умањује.</w:t>
      </w:r>
    </w:p>
    <w:p w:rsidR="00964ACB" w:rsidRPr="00504D7C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504D7C">
        <w:rPr>
          <w:sz w:val="24"/>
          <w:szCs w:val="24"/>
          <w:lang w:val="sr-Cyrl-CS"/>
        </w:rPr>
        <w:t>Директни корисник буџетских средстава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 xml:space="preserve">уз одобрење Већа Градске општине </w:t>
      </w:r>
      <w:r>
        <w:rPr>
          <w:sz w:val="24"/>
          <w:szCs w:val="24"/>
          <w:lang w:val="sr-Cyrl-CS"/>
        </w:rPr>
        <w:t>Врањска Бања</w:t>
      </w:r>
      <w:r w:rsidRPr="00504D7C">
        <w:rPr>
          <w:sz w:val="24"/>
          <w:szCs w:val="24"/>
          <w:lang w:val="sr-Cyrl-CS"/>
        </w:rPr>
        <w:t>,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 xml:space="preserve">а на основу мишљења </w:t>
      </w:r>
      <w:r>
        <w:rPr>
          <w:sz w:val="24"/>
          <w:szCs w:val="24"/>
          <w:lang w:val="sr-Cyrl-CS"/>
        </w:rPr>
        <w:t>Службе надлежне за послове финансија Управе Градске општине Врањска Бања</w:t>
      </w:r>
      <w:r w:rsidRPr="00504D7C">
        <w:rPr>
          <w:sz w:val="24"/>
          <w:szCs w:val="24"/>
          <w:lang w:val="sr-Cyrl-CS"/>
        </w:rPr>
        <w:t>, може извршити преусмеравање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средстава унутар програма који се финансира из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општих прихода буџета у износу до 10% вредности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апропријације чија се средства умањују.</w:t>
      </w:r>
    </w:p>
    <w:p w:rsidR="00964ACB" w:rsidRPr="00504D7C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504D7C">
        <w:rPr>
          <w:sz w:val="24"/>
          <w:szCs w:val="24"/>
          <w:lang w:val="sr-Cyrl-CS"/>
        </w:rPr>
        <w:t>Ако у току године дође до промене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околности која не угрожава утврђене приоритете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 xml:space="preserve">унутар буџета, Веће Градске општине </w:t>
      </w:r>
      <w:r>
        <w:rPr>
          <w:sz w:val="24"/>
          <w:szCs w:val="24"/>
          <w:lang w:val="sr-Cyrl-CS"/>
        </w:rPr>
        <w:t xml:space="preserve">Врањска Бања </w:t>
      </w:r>
      <w:r w:rsidRPr="00504D7C">
        <w:rPr>
          <w:sz w:val="24"/>
          <w:szCs w:val="24"/>
          <w:lang w:val="sr-Cyrl-CS"/>
        </w:rPr>
        <w:t>доноси Одлуку да се износ апропријације који није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могуће искористити, пренесе у текућу буџетску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резерву и може се користити за намене које нису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предвиђене буџетом или за намене за које средства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нису предвиђена у довољном обиму.</w:t>
      </w:r>
    </w:p>
    <w:p w:rsidR="00964ACB" w:rsidRPr="00504D7C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504D7C">
        <w:rPr>
          <w:sz w:val="24"/>
          <w:szCs w:val="24"/>
          <w:lang w:val="sr-Cyrl-CS"/>
        </w:rPr>
        <w:t xml:space="preserve">Укупан износ преусмеравања из става </w:t>
      </w:r>
      <w:r>
        <w:rPr>
          <w:sz w:val="24"/>
          <w:szCs w:val="24"/>
          <w:lang w:val="sr-Cyrl-CS"/>
        </w:rPr>
        <w:t>5</w:t>
      </w:r>
      <w:r w:rsidRPr="00504D7C">
        <w:rPr>
          <w:sz w:val="24"/>
          <w:szCs w:val="24"/>
          <w:lang w:val="sr-Cyrl-CS"/>
        </w:rPr>
        <w:t>.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овог члана не може бити већи од износа разлике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између буџетом одобрених средстава текуће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буџетске резерве и половине максимално могућег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износа средстава текуће буџетске резерве утврђене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чланом 69. став 3. Закона о буџетском систему.</w:t>
      </w:r>
    </w:p>
    <w:p w:rsidR="00964ACB" w:rsidRPr="00533E50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504D7C">
        <w:rPr>
          <w:sz w:val="24"/>
          <w:szCs w:val="24"/>
          <w:lang w:val="sr-Cyrl-CS"/>
        </w:rPr>
        <w:t>У свим другим случајевима промене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апропријација врше се у складу са чланом 61.</w:t>
      </w:r>
      <w:r>
        <w:rPr>
          <w:sz w:val="24"/>
          <w:szCs w:val="24"/>
          <w:lang w:val="sr-Cyrl-CS"/>
        </w:rPr>
        <w:t xml:space="preserve"> </w:t>
      </w:r>
      <w:r w:rsidRPr="00504D7C">
        <w:rPr>
          <w:sz w:val="24"/>
          <w:szCs w:val="24"/>
          <w:lang w:val="sr-Cyrl-CS"/>
        </w:rPr>
        <w:t>Закона о буџетском систему.</w:t>
      </w:r>
    </w:p>
    <w:p w:rsidR="00964ACB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ind w:firstLine="720"/>
        <w:jc w:val="both"/>
        <w:rPr>
          <w:lang w:val="sr-Cyrl-CS"/>
        </w:rPr>
      </w:pPr>
      <w:r w:rsidRPr="00533E50">
        <w:rPr>
          <w:sz w:val="24"/>
          <w:szCs w:val="24"/>
          <w:lang w:val="sr-Cyrl-CS"/>
        </w:rPr>
        <w:tab/>
      </w:r>
      <w:r w:rsidRPr="00533E50">
        <w:rPr>
          <w:sz w:val="24"/>
          <w:szCs w:val="24"/>
          <w:lang w:val="sr-Cyrl-CS"/>
        </w:rPr>
        <w:tab/>
      </w:r>
      <w:r w:rsidRPr="00533E50">
        <w:rPr>
          <w:sz w:val="24"/>
          <w:szCs w:val="24"/>
          <w:lang w:val="sr-Cyrl-CS"/>
        </w:rPr>
        <w:tab/>
      </w:r>
    </w:p>
    <w:p w:rsidR="00964ACB" w:rsidRPr="00533E50" w:rsidRDefault="00964ACB" w:rsidP="00964ACB">
      <w:pPr>
        <w:tabs>
          <w:tab w:val="left" w:pos="0"/>
        </w:tabs>
        <w:jc w:val="center"/>
        <w:rPr>
          <w:b/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>Члан 2</w:t>
      </w:r>
      <w:r>
        <w:rPr>
          <w:b/>
          <w:sz w:val="24"/>
          <w:szCs w:val="24"/>
        </w:rPr>
        <w:t>3</w:t>
      </w:r>
      <w:r w:rsidRPr="00533E50">
        <w:rPr>
          <w:b/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  <w:t xml:space="preserve">Изузетно, у случаују да се буџету </w:t>
      </w:r>
      <w:r>
        <w:rPr>
          <w:sz w:val="24"/>
          <w:szCs w:val="24"/>
          <w:lang w:val="sr-Cyrl-CS"/>
        </w:rPr>
        <w:t>Градске општине Врањска Бања</w:t>
      </w:r>
      <w:r w:rsidRPr="00533E50">
        <w:rPr>
          <w:sz w:val="24"/>
          <w:szCs w:val="24"/>
          <w:lang w:val="sr-Cyrl-CS"/>
        </w:rPr>
        <w:t xml:space="preserve"> из другог буџета (Републике или друге локалне самоуправе) определе актом наменска трансферна средства, укључујући и наменска трансферна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изрвшавање расхода по том основу, у складу са чланом 5. Закона о буџетском систему.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  <w:lang w:val="sr-Cyrl-CS"/>
        </w:rPr>
        <w:t>2</w:t>
      </w:r>
      <w:r>
        <w:rPr>
          <w:b/>
          <w:sz w:val="24"/>
          <w:szCs w:val="24"/>
        </w:rPr>
        <w:t>4</w:t>
      </w:r>
      <w:r w:rsidRPr="00533E50">
        <w:rPr>
          <w:b/>
          <w:sz w:val="24"/>
          <w:szCs w:val="24"/>
          <w:lang w:val="sr-Cyrl-CS"/>
        </w:rPr>
        <w:t>.</w:t>
      </w:r>
    </w:p>
    <w:p w:rsidR="00964ACB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Веће Градске општине</w:t>
      </w:r>
      <w:r w:rsidRPr="00533E50">
        <w:rPr>
          <w:sz w:val="24"/>
          <w:szCs w:val="24"/>
          <w:lang w:val="sr-Cyrl-CS"/>
        </w:rPr>
        <w:t xml:space="preserve"> одговорно је за спровођење фискалне политике и управљање јавном имовином, приходима и примањима и расходима и издацима на начин који је у складу са Законом о буџетском систему.</w:t>
      </w:r>
    </w:p>
    <w:p w:rsidR="00964ACB" w:rsidRPr="00533E50" w:rsidRDefault="00964ACB" w:rsidP="00964AC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ab/>
      </w:r>
      <w:r w:rsidRPr="00533E50">
        <w:rPr>
          <w:sz w:val="24"/>
          <w:szCs w:val="24"/>
          <w:lang w:val="sr-Cyrl-CS"/>
        </w:rPr>
        <w:t xml:space="preserve">Овлашћује се </w:t>
      </w:r>
      <w:r>
        <w:rPr>
          <w:sz w:val="24"/>
          <w:szCs w:val="24"/>
          <w:lang w:val="sr-Cyrl-CS"/>
        </w:rPr>
        <w:t>председник Градске општине Врањска Бања</w:t>
      </w:r>
      <w:r w:rsidRPr="00533E50">
        <w:rPr>
          <w:sz w:val="24"/>
          <w:szCs w:val="24"/>
          <w:lang w:val="sr-Cyrl-CS"/>
        </w:rPr>
        <w:t xml:space="preserve"> да може поднети захтев </w:t>
      </w:r>
      <w:r>
        <w:rPr>
          <w:sz w:val="24"/>
          <w:szCs w:val="24"/>
          <w:lang w:val="sr-Cyrl-CS"/>
        </w:rPr>
        <w:t>Градоначелнику</w:t>
      </w:r>
      <w:r w:rsidRPr="00533E50">
        <w:rPr>
          <w:sz w:val="24"/>
          <w:szCs w:val="24"/>
          <w:lang w:val="sr-Cyrl-CS"/>
        </w:rPr>
        <w:t xml:space="preserve"> за одобрење фискалног дефицита изнад утврђеног дефицита од 10%, уколико је резултат реализације јавних инвестиција</w:t>
      </w:r>
      <w:r>
        <w:rPr>
          <w:sz w:val="24"/>
          <w:szCs w:val="24"/>
          <w:lang w:val="sr-Cyrl-CS"/>
        </w:rPr>
        <w:t xml:space="preserve"> на теритојији Градске општине Врањска Бања, а у складу са чланом 27. Закона о буџетском систему.</w:t>
      </w:r>
    </w:p>
    <w:p w:rsidR="00964ACB" w:rsidRPr="00533E50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  <w:lang w:val="sr-Cyrl-CS"/>
        </w:rPr>
        <w:t>2</w:t>
      </w:r>
      <w:r>
        <w:rPr>
          <w:b/>
          <w:sz w:val="24"/>
          <w:szCs w:val="24"/>
        </w:rPr>
        <w:t>5</w:t>
      </w:r>
      <w:r w:rsidRPr="00533E50">
        <w:rPr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Веће Градске општине</w:t>
      </w:r>
      <w:r w:rsidRPr="00533E50">
        <w:rPr>
          <w:sz w:val="24"/>
          <w:szCs w:val="24"/>
          <w:lang w:val="sr-Cyrl-CS"/>
        </w:rPr>
        <w:t xml:space="preserve"> може, у складу са чланом 22. Закона о буџетском систему, прописати услове, критеријуме и начине коришћења средстава од сопствених прихода буџетских корисника и одлучити, на предлог </w:t>
      </w:r>
      <w:r>
        <w:rPr>
          <w:sz w:val="24"/>
          <w:szCs w:val="24"/>
          <w:lang w:val="sr-Cyrl-CS"/>
        </w:rPr>
        <w:t>Службе надлежне за послове финансија Управе Градске општине Врањска Бања</w:t>
      </w:r>
      <w:r w:rsidRPr="00533E50">
        <w:rPr>
          <w:sz w:val="24"/>
          <w:szCs w:val="24"/>
          <w:lang w:val="sr-Cyrl-CS"/>
        </w:rPr>
        <w:t>, да део јавних средстава од сопствених прихода, остварених у 20</w:t>
      </w:r>
      <w:r>
        <w:rPr>
          <w:sz w:val="24"/>
          <w:szCs w:val="24"/>
          <w:lang w:val="sr-Cyrl-CS"/>
        </w:rPr>
        <w:t>20</w:t>
      </w:r>
      <w:r w:rsidRPr="00533E50">
        <w:rPr>
          <w:sz w:val="24"/>
          <w:szCs w:val="24"/>
          <w:lang w:val="sr-Cyrl-CS"/>
        </w:rPr>
        <w:t>. години, односно неутрошених из ранијих година, предс</w:t>
      </w:r>
      <w:r>
        <w:rPr>
          <w:sz w:val="24"/>
          <w:szCs w:val="24"/>
          <w:lang w:val="sr-Cyrl-CS"/>
        </w:rPr>
        <w:t>тавља општи приход буџета у 2021</w:t>
      </w:r>
      <w:r w:rsidRPr="00533E50">
        <w:rPr>
          <w:sz w:val="24"/>
          <w:szCs w:val="24"/>
          <w:lang w:val="sr-Cyrl-CS"/>
        </w:rPr>
        <w:t>. години.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b/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</w:rPr>
        <w:t>26</w:t>
      </w:r>
      <w:r w:rsidRPr="00533E50">
        <w:rPr>
          <w:sz w:val="24"/>
          <w:szCs w:val="24"/>
          <w:lang w:val="sr-Cyrl-CS"/>
        </w:rPr>
        <w:t>.</w:t>
      </w:r>
    </w:p>
    <w:p w:rsidR="00964ACB" w:rsidRPr="0097733C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30005F">
        <w:rPr>
          <w:sz w:val="24"/>
          <w:szCs w:val="24"/>
          <w:lang w:val="sr-Cyrl-CS"/>
        </w:rPr>
        <w:t xml:space="preserve">               </w:t>
      </w:r>
      <w:r w:rsidRPr="0097733C">
        <w:rPr>
          <w:sz w:val="24"/>
          <w:szCs w:val="24"/>
          <w:lang w:val="sr-Cyrl-CS"/>
        </w:rPr>
        <w:t>Накнаде за рад председника и чланова комисија и других сталних и привремених радних тела у јавном сектору не могу се повећавати у 20</w:t>
      </w:r>
      <w:r>
        <w:rPr>
          <w:sz w:val="24"/>
          <w:szCs w:val="24"/>
          <w:lang w:val="sr-Cyrl-CS"/>
        </w:rPr>
        <w:t>21</w:t>
      </w:r>
      <w:r w:rsidRPr="0097733C">
        <w:rPr>
          <w:sz w:val="24"/>
          <w:szCs w:val="24"/>
          <w:lang w:val="sr-Cyrl-CS"/>
        </w:rPr>
        <w:t>. години.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97733C">
        <w:rPr>
          <w:sz w:val="24"/>
          <w:szCs w:val="24"/>
          <w:lang w:val="sr-Cyrl-CS"/>
        </w:rPr>
        <w:t xml:space="preserve">              Задужују се надлежни органи и корисници јавних средстава да преиспитају потребу постојања и висину накнада из става 1. овог члана, ради смањења издатака по овом основу, и у том циљу иницирају измене прописа, општих и других аката којима је уређено плаћање ових накнада.</w:t>
      </w:r>
    </w:p>
    <w:p w:rsidR="00964ACB" w:rsidRPr="00533E50" w:rsidRDefault="00964ACB" w:rsidP="00964ACB">
      <w:pPr>
        <w:tabs>
          <w:tab w:val="left" w:pos="0"/>
        </w:tabs>
        <w:jc w:val="center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b/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</w:rPr>
        <w:t>27</w:t>
      </w:r>
      <w:r w:rsidRPr="00533E50">
        <w:rPr>
          <w:b/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Веће Градске општине</w:t>
      </w:r>
      <w:r w:rsidRPr="00533E50">
        <w:rPr>
          <w:sz w:val="24"/>
          <w:szCs w:val="24"/>
          <w:lang w:val="sr-Cyrl-CS"/>
        </w:rPr>
        <w:t xml:space="preserve"> може донети програм рационализације којим ће обухватити све кориснике јавних средстава, укључујући и одређене критеријуме за извршавање тог програма, и о томе обавестити скупштину града</w:t>
      </w:r>
      <w:r w:rsidRPr="00533E50">
        <w:rPr>
          <w:sz w:val="24"/>
          <w:szCs w:val="24"/>
          <w:lang w:val="sr-Latn-CS"/>
        </w:rPr>
        <w:t xml:space="preserve">, </w:t>
      </w:r>
      <w:r w:rsidRPr="00533E50">
        <w:rPr>
          <w:sz w:val="24"/>
          <w:szCs w:val="24"/>
          <w:lang w:val="sr-Cyrl-CS"/>
        </w:rPr>
        <w:t>уколико таква обавеза буде прописана посебним законом.</w:t>
      </w:r>
    </w:p>
    <w:p w:rsidR="00964ACB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  <w:t xml:space="preserve">Корисник буџетских средстава не може, без претходне сагласности </w:t>
      </w:r>
      <w:r>
        <w:rPr>
          <w:sz w:val="24"/>
          <w:szCs w:val="24"/>
          <w:lang w:val="sr-Cyrl-CS"/>
        </w:rPr>
        <w:t>председника општине и градоначелника</w:t>
      </w:r>
      <w:r w:rsidRPr="00533E50">
        <w:rPr>
          <w:sz w:val="24"/>
          <w:szCs w:val="24"/>
          <w:lang w:val="sr-Cyrl-CS"/>
        </w:rPr>
        <w:t>, засновати радни однос, на неодређено или одређено време, са новим радником током 20</w:t>
      </w:r>
      <w:r>
        <w:rPr>
          <w:sz w:val="24"/>
          <w:szCs w:val="24"/>
          <w:lang w:val="sr-Cyrl-CS"/>
        </w:rPr>
        <w:t>21</w:t>
      </w:r>
      <w:r w:rsidRPr="00533E50">
        <w:rPr>
          <w:sz w:val="24"/>
          <w:szCs w:val="24"/>
          <w:lang w:val="sr-Cyrl-CS"/>
        </w:rPr>
        <w:t>. године.</w:t>
      </w:r>
    </w:p>
    <w:p w:rsidR="00964ACB" w:rsidRPr="00913C12" w:rsidRDefault="00964ACB" w:rsidP="00964ACB">
      <w:pPr>
        <w:tabs>
          <w:tab w:val="left" w:pos="0"/>
        </w:tabs>
        <w:suppressAutoHyphens w:val="0"/>
        <w:autoSpaceDE w:val="0"/>
        <w:autoSpaceDN w:val="0"/>
        <w:adjustRightInd w:val="0"/>
        <w:rPr>
          <w:sz w:val="28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proofErr w:type="gramStart"/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>Уколико буџетски корисници не планирају</w:t>
      </w:r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 xml:space="preserve"> </w:t>
      </w:r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>у свом финансијком плану за 20</w:t>
      </w:r>
      <w:r>
        <w:rPr>
          <w:rFonts w:ascii="TimesNewRomanPSMT" w:hAnsi="TimesNewRomanPSMT" w:cs="TimesNewRomanPSMT"/>
          <w:sz w:val="24"/>
          <w:szCs w:val="22"/>
          <w:lang w:eastAsia="en-US"/>
        </w:rPr>
        <w:t>21</w:t>
      </w:r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>.</w:t>
      </w:r>
      <w:proofErr w:type="gramEnd"/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 xml:space="preserve"> </w:t>
      </w:r>
      <w:proofErr w:type="gramStart"/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>годину</w:t>
      </w:r>
      <w:proofErr w:type="gramEnd"/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 xml:space="preserve"> и не</w:t>
      </w:r>
      <w:r>
        <w:rPr>
          <w:rFonts w:ascii="TimesNewRomanPSMT" w:hAnsi="TimesNewRomanPSMT" w:cs="TimesNewRomanPSMT"/>
          <w:sz w:val="24"/>
          <w:szCs w:val="22"/>
          <w:lang w:eastAsia="en-US"/>
        </w:rPr>
        <w:t xml:space="preserve"> </w:t>
      </w:r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>извршавају укупна средства за исплату плата на</w:t>
      </w:r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 xml:space="preserve"> </w:t>
      </w:r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>начин утврђен овом Одлуком председник Градске</w:t>
      </w:r>
      <w:r>
        <w:rPr>
          <w:rFonts w:ascii="TimesNewRomanPSMT" w:hAnsi="TimesNewRomanPSMT" w:cs="TimesNewRomanPSMT"/>
          <w:sz w:val="24"/>
          <w:szCs w:val="22"/>
          <w:lang w:eastAsia="en-US"/>
        </w:rPr>
        <w:t xml:space="preserve"> </w:t>
      </w:r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 xml:space="preserve">општине </w:t>
      </w:r>
      <w:r>
        <w:rPr>
          <w:rFonts w:ascii="TimesNewRomanPSMT" w:hAnsi="TimesNewRomanPSMT" w:cs="TimesNewRomanPSMT"/>
          <w:sz w:val="24"/>
          <w:szCs w:val="22"/>
          <w:lang w:eastAsia="en-US"/>
        </w:rPr>
        <w:t>Врањска Бања</w:t>
      </w:r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 xml:space="preserve"> ће обуставити пренос средстава</w:t>
      </w:r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 xml:space="preserve"> </w:t>
      </w:r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>из буџета, док буџетски корисник висину средстава</w:t>
      </w:r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 xml:space="preserve"> </w:t>
      </w:r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 xml:space="preserve">за плате не усклади са ограничењем из става </w:t>
      </w:r>
      <w:r>
        <w:rPr>
          <w:rFonts w:ascii="TimesNewRomanPSMT" w:hAnsi="TimesNewRomanPSMT" w:cs="TimesNewRomanPSMT"/>
          <w:sz w:val="24"/>
          <w:szCs w:val="22"/>
          <w:lang w:eastAsia="en-US"/>
        </w:rPr>
        <w:t>2</w:t>
      </w:r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 xml:space="preserve">. </w:t>
      </w:r>
      <w:proofErr w:type="gramStart"/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>овог</w:t>
      </w:r>
      <w:proofErr w:type="gramEnd"/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 xml:space="preserve"> </w:t>
      </w:r>
      <w:r w:rsidRPr="00913C12">
        <w:rPr>
          <w:rFonts w:ascii="TimesNewRomanPSMT" w:hAnsi="TimesNewRomanPSMT" w:cs="TimesNewRomanPSMT"/>
          <w:sz w:val="24"/>
          <w:szCs w:val="22"/>
          <w:lang w:eastAsia="en-US"/>
        </w:rPr>
        <w:t>члана.</w:t>
      </w:r>
    </w:p>
    <w:p w:rsidR="00964ACB" w:rsidRPr="00533E50" w:rsidRDefault="00964ACB" w:rsidP="00964ACB">
      <w:pPr>
        <w:tabs>
          <w:tab w:val="left" w:pos="0"/>
        </w:tabs>
        <w:jc w:val="center"/>
        <w:rPr>
          <w:b/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b/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</w:rPr>
        <w:t>28</w:t>
      </w:r>
      <w:r w:rsidRPr="00533E50">
        <w:rPr>
          <w:b/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>Директни и индиректни корисници буџетских средстава, чија се делатност у целини или претежно финансира из буџета, обрачунаваће амортизацију средстава за рад у 20</w:t>
      </w:r>
      <w:r>
        <w:rPr>
          <w:sz w:val="24"/>
          <w:szCs w:val="24"/>
          <w:lang w:val="sr-Cyrl-CS"/>
        </w:rPr>
        <w:t>21</w:t>
      </w:r>
      <w:r w:rsidRPr="00533E50">
        <w:rPr>
          <w:sz w:val="24"/>
          <w:szCs w:val="24"/>
          <w:lang w:val="sr-Cyrl-CS"/>
        </w:rPr>
        <w:t>. години, на терет капитала сразмерно делу средстава обезбеђених у буџету и средстава остварених по основу донација.</w:t>
      </w:r>
    </w:p>
    <w:p w:rsidR="00964ACB" w:rsidRPr="00533E50" w:rsidRDefault="00964ACB" w:rsidP="00964ACB">
      <w:pPr>
        <w:tabs>
          <w:tab w:val="left" w:pos="0"/>
        </w:tabs>
        <w:jc w:val="center"/>
        <w:rPr>
          <w:b/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</w:rPr>
        <w:t>29</w:t>
      </w:r>
      <w:r w:rsidRPr="00533E50">
        <w:rPr>
          <w:sz w:val="24"/>
          <w:szCs w:val="24"/>
          <w:lang w:val="sr-Cyrl-CS"/>
        </w:rPr>
        <w:t>.</w:t>
      </w:r>
    </w:p>
    <w:p w:rsidR="00964ACB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 xml:space="preserve"> </w:t>
      </w:r>
      <w:r w:rsidRPr="00533E50">
        <w:rPr>
          <w:sz w:val="24"/>
          <w:szCs w:val="24"/>
          <w:lang w:val="sr-Cyrl-CS"/>
        </w:rPr>
        <w:tab/>
        <w:t xml:space="preserve">Ако корисници буџетских средстава не изврше обавезе утврђене Законом о буџетском систему, и овом Одлуком, </w:t>
      </w:r>
      <w:r>
        <w:rPr>
          <w:sz w:val="24"/>
          <w:szCs w:val="24"/>
          <w:lang w:val="sr-Cyrl-CS"/>
        </w:rPr>
        <w:t>председник</w:t>
      </w:r>
      <w:r w:rsidRPr="00533E50">
        <w:rPr>
          <w:sz w:val="24"/>
          <w:szCs w:val="24"/>
          <w:lang w:val="sr-Cyrl-CS"/>
        </w:rPr>
        <w:t xml:space="preserve"> може на предлог, обуставити извршење издатака, тј. пренос средстава за тог корисника.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 w:rsidRPr="0030005F">
        <w:rPr>
          <w:sz w:val="24"/>
          <w:szCs w:val="24"/>
          <w:lang w:val="sr-Cyrl-CS"/>
        </w:rPr>
        <w:t>Корисници буџетских средстава дужни су да обавезе настале по основу сталних трошкова, трошкова текућих поправки и одржавања, материјала, као и по основу капиталних издатака измире у року утврђеном законом који регулише рокове измирења новчаних обавеза у комерцијалним трансакцијама.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  <w:t>Корисници буџетских средстава, директни и индиректни дужни су да, најкасније до краја првог тромесечја 20</w:t>
      </w:r>
      <w:r>
        <w:rPr>
          <w:sz w:val="24"/>
          <w:szCs w:val="24"/>
          <w:lang w:val="sr-Cyrl-CS"/>
        </w:rPr>
        <w:t>2</w:t>
      </w:r>
      <w:r>
        <w:rPr>
          <w:sz w:val="24"/>
          <w:szCs w:val="24"/>
          <w:lang/>
        </w:rPr>
        <w:t>1</w:t>
      </w:r>
      <w:r w:rsidRPr="00533E50">
        <w:rPr>
          <w:sz w:val="24"/>
          <w:szCs w:val="24"/>
          <w:lang w:val="sr-Cyrl-CS"/>
        </w:rPr>
        <w:t>. године (31. март 20</w:t>
      </w:r>
      <w:r>
        <w:rPr>
          <w:sz w:val="24"/>
          <w:szCs w:val="24"/>
          <w:lang w:val="sr-Cyrl-CS"/>
        </w:rPr>
        <w:t>2</w:t>
      </w:r>
      <w:r>
        <w:rPr>
          <w:sz w:val="24"/>
          <w:szCs w:val="24"/>
          <w:lang/>
        </w:rPr>
        <w:t>1</w:t>
      </w:r>
      <w:r w:rsidRPr="00533E50">
        <w:rPr>
          <w:sz w:val="24"/>
          <w:szCs w:val="24"/>
          <w:lang w:val="sr-Cyrl-CS"/>
        </w:rPr>
        <w:t xml:space="preserve">. године) донесу неопходна акта којима ће прописати буџетске и финансијске процедуре, ради унапређења процеса планирања, интерне контроле и јачања финансијске дисциплине.    </w:t>
      </w:r>
    </w:p>
    <w:p w:rsidR="00964ACB" w:rsidRPr="00855BDD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lastRenderedPageBreak/>
        <w:t xml:space="preserve">        </w:t>
      </w:r>
    </w:p>
    <w:p w:rsidR="00964ACB" w:rsidRPr="00855BDD" w:rsidRDefault="00964ACB" w:rsidP="00964ACB">
      <w:pPr>
        <w:tabs>
          <w:tab w:val="left" w:pos="0"/>
        </w:tabs>
        <w:jc w:val="both"/>
        <w:rPr>
          <w:b/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>Члан 3</w:t>
      </w:r>
      <w:r>
        <w:rPr>
          <w:b/>
          <w:sz w:val="24"/>
          <w:szCs w:val="24"/>
        </w:rPr>
        <w:t>0</w:t>
      </w:r>
      <w:r w:rsidRPr="00533E50">
        <w:rPr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 xml:space="preserve"> </w:t>
      </w:r>
      <w:r w:rsidRPr="00533E50">
        <w:rPr>
          <w:sz w:val="24"/>
          <w:szCs w:val="24"/>
          <w:lang w:val="sr-Cyrl-CS"/>
        </w:rPr>
        <w:tab/>
        <w:t xml:space="preserve">Корисници буџетских средстава дужни су, да на захтев </w:t>
      </w:r>
      <w:r>
        <w:rPr>
          <w:sz w:val="24"/>
          <w:szCs w:val="24"/>
          <w:lang w:val="sr-Cyrl-CS"/>
        </w:rPr>
        <w:t>Службе надлежне за послове финансија Управе Градске општине Врањска Бања и Секретаријата за финансије и привреду Градске управе града Врања</w:t>
      </w:r>
      <w:r w:rsidRPr="00533E50">
        <w:rPr>
          <w:sz w:val="24"/>
          <w:szCs w:val="24"/>
          <w:lang w:val="sr-Cyrl-CS"/>
        </w:rPr>
        <w:t>, ставе на увид документацију и доставе податке на основу којих се врши финансирање њихових расхода.</w:t>
      </w:r>
    </w:p>
    <w:p w:rsidR="00964ACB" w:rsidRPr="00533E50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Надлежни органи за послове финансија из става 1. овог члана могу</w:t>
      </w:r>
      <w:r w:rsidRPr="00533E50">
        <w:rPr>
          <w:sz w:val="24"/>
          <w:szCs w:val="24"/>
          <w:lang w:val="sr-Cyrl-CS"/>
        </w:rPr>
        <w:t xml:space="preserve"> остварити и увид у документацију и промет на подрачунима преко којих се врши финансирање расхода буџетских корисника</w:t>
      </w:r>
      <w:r>
        <w:rPr>
          <w:sz w:val="24"/>
          <w:szCs w:val="24"/>
          <w:lang w:val="sr-Cyrl-CS"/>
        </w:rPr>
        <w:t>.</w:t>
      </w:r>
    </w:p>
    <w:p w:rsidR="00964ACB" w:rsidRPr="00964ACB" w:rsidRDefault="00964ACB" w:rsidP="00964AC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b/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>Члан 3</w:t>
      </w:r>
      <w:r>
        <w:rPr>
          <w:b/>
          <w:sz w:val="24"/>
          <w:szCs w:val="24"/>
        </w:rPr>
        <w:t>1</w:t>
      </w:r>
      <w:r w:rsidRPr="00533E50">
        <w:rPr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>Директни и идниректни корисници буџетских средства који користе пословни простор и покретне ствари којим управљају други корисници јавних средстава, не плаћају закуп у 20</w:t>
      </w:r>
      <w:r>
        <w:rPr>
          <w:sz w:val="24"/>
          <w:szCs w:val="24"/>
          <w:lang w:val="sr-Cyrl-CS"/>
        </w:rPr>
        <w:t>2</w:t>
      </w:r>
      <w:r>
        <w:rPr>
          <w:sz w:val="24"/>
          <w:szCs w:val="24"/>
          <w:lang/>
        </w:rPr>
        <w:t>1</w:t>
      </w:r>
      <w:r w:rsidRPr="00533E50">
        <w:rPr>
          <w:sz w:val="24"/>
          <w:szCs w:val="24"/>
          <w:lang w:val="sr-Cyrl-CS"/>
        </w:rPr>
        <w:t>. години, осим сталних трошкова неопходних за обављање делатности.</w:t>
      </w:r>
    </w:p>
    <w:p w:rsidR="00964ACB" w:rsidRPr="00533E50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>Уколико плаћање сталних строшкова није могуће извршити на основу издвојених рачуна, корисник који управља јавним средствима врши плаћање, а затим директни односно индиректни корисник из става 1. овог члана врши одговарајућу рефундацију насталих расхода.</w:t>
      </w:r>
    </w:p>
    <w:p w:rsidR="00964ACB" w:rsidRPr="00964ACB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533E50">
        <w:rPr>
          <w:sz w:val="24"/>
          <w:szCs w:val="24"/>
          <w:lang w:val="sr-Cyrl-CS"/>
        </w:rPr>
        <w:t>Рефундација из става 2. овог члана сматра се начином извршавања расхода, у складу са Законом о буџетском систему.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>Члан 3</w:t>
      </w:r>
      <w:r>
        <w:rPr>
          <w:b/>
          <w:sz w:val="24"/>
          <w:szCs w:val="24"/>
        </w:rPr>
        <w:t>2</w:t>
      </w:r>
      <w:r w:rsidRPr="00533E50">
        <w:rPr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  <w:t>За финансирање дефицита текуће ликвидности, који може да настане услед неуравнотежености кретања у приходима и расходима буџета, одлучује градоначелник у складу са одредбама члана 35. Закона о јавном дугу („Сл. гласник РС, бр. 61/2005</w:t>
      </w:r>
      <w:r w:rsidRPr="00533E50">
        <w:rPr>
          <w:sz w:val="24"/>
          <w:szCs w:val="24"/>
          <w:lang w:val="ru-RU"/>
        </w:rPr>
        <w:t xml:space="preserve">,107/2009 </w:t>
      </w:r>
      <w:r w:rsidRPr="00533E50">
        <w:rPr>
          <w:sz w:val="24"/>
          <w:szCs w:val="24"/>
          <w:lang w:val="sr-Cyrl-CS"/>
        </w:rPr>
        <w:t>и</w:t>
      </w:r>
      <w:r w:rsidRPr="00533E50">
        <w:rPr>
          <w:sz w:val="24"/>
          <w:szCs w:val="24"/>
          <w:lang w:val="ru-RU"/>
        </w:rPr>
        <w:t xml:space="preserve"> 78/2011</w:t>
      </w:r>
      <w:r w:rsidRPr="00533E50">
        <w:rPr>
          <w:sz w:val="24"/>
          <w:szCs w:val="24"/>
          <w:lang w:val="sr-Cyrl-CS"/>
        </w:rPr>
        <w:t>).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  <w:t>Одлуку о задуживању за капиталне инвестиције доноси Скупштина града по претходно прибављеном мишљењу надлежног министарства. Износ задужења из става 1. и става 2. овог члана, мора бити у складу са одредбама Закона о јавном дугу („Сл. гласник РС, бр. 61/2005,</w:t>
      </w:r>
      <w:r w:rsidRPr="00533E50">
        <w:rPr>
          <w:sz w:val="24"/>
          <w:szCs w:val="24"/>
          <w:lang w:val="ru-RU"/>
        </w:rPr>
        <w:t xml:space="preserve">107/2009 </w:t>
      </w:r>
      <w:r w:rsidRPr="00533E50">
        <w:rPr>
          <w:sz w:val="24"/>
          <w:szCs w:val="24"/>
          <w:lang w:val="sr-Cyrl-CS"/>
        </w:rPr>
        <w:t>и</w:t>
      </w:r>
      <w:r w:rsidRPr="00533E50">
        <w:rPr>
          <w:sz w:val="24"/>
          <w:szCs w:val="24"/>
          <w:lang w:val="ru-RU"/>
        </w:rPr>
        <w:t xml:space="preserve"> 78/2011</w:t>
      </w:r>
      <w:r w:rsidRPr="00533E50">
        <w:rPr>
          <w:sz w:val="24"/>
          <w:szCs w:val="24"/>
          <w:lang w:val="sr-Cyrl-CS"/>
        </w:rPr>
        <w:t>) и Одлуци о начину управљања дугом општине Врање („Сл. гласник Пчињског округа“, бр. 06/2007).</w:t>
      </w:r>
    </w:p>
    <w:p w:rsidR="00964ACB" w:rsidRPr="00964ACB" w:rsidRDefault="00964ACB" w:rsidP="00964AC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b/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>3</w:t>
      </w:r>
      <w:r w:rsidRPr="00533E50">
        <w:rPr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 xml:space="preserve">         </w:t>
      </w:r>
      <w:r w:rsidRPr="00533E50">
        <w:rPr>
          <w:sz w:val="24"/>
          <w:szCs w:val="24"/>
          <w:lang w:val="sr-Cyrl-CS"/>
        </w:rPr>
        <w:tab/>
        <w:t>Корисници буџетских средстава пренеће на рачун извршења буџета до 31. јануара 20</w:t>
      </w:r>
      <w:r>
        <w:rPr>
          <w:sz w:val="24"/>
          <w:szCs w:val="24"/>
          <w:lang w:val="sr-Cyrl-CS"/>
        </w:rPr>
        <w:t>2</w:t>
      </w:r>
      <w:r>
        <w:rPr>
          <w:sz w:val="24"/>
          <w:szCs w:val="24"/>
          <w:lang/>
        </w:rPr>
        <w:t>1</w:t>
      </w:r>
      <w:r w:rsidRPr="00533E50">
        <w:rPr>
          <w:sz w:val="24"/>
          <w:szCs w:val="24"/>
          <w:lang w:val="sr-Cyrl-CS"/>
        </w:rPr>
        <w:t>. године, средства која нису утрошена за финансирање расхода у 20</w:t>
      </w:r>
      <w:r>
        <w:rPr>
          <w:sz w:val="24"/>
          <w:szCs w:val="24"/>
          <w:lang/>
        </w:rPr>
        <w:t>20</w:t>
      </w:r>
      <w:r w:rsidRPr="00533E50">
        <w:rPr>
          <w:sz w:val="24"/>
          <w:szCs w:val="24"/>
          <w:lang w:val="sr-Cyrl-CS"/>
        </w:rPr>
        <w:t>. години</w:t>
      </w:r>
      <w:r>
        <w:rPr>
          <w:sz w:val="24"/>
          <w:szCs w:val="24"/>
          <w:lang w:val="sr-Cyrl-CS"/>
        </w:rPr>
        <w:t xml:space="preserve"> а</w:t>
      </w:r>
      <w:r w:rsidRPr="00533E50">
        <w:rPr>
          <w:sz w:val="24"/>
          <w:szCs w:val="24"/>
          <w:lang w:val="sr-Cyrl-CS"/>
        </w:rPr>
        <w:t xml:space="preserve"> која су овим корисницима пренета у складу са Одлуком о буџету града Врања за 20</w:t>
      </w:r>
      <w:r>
        <w:rPr>
          <w:sz w:val="24"/>
          <w:szCs w:val="24"/>
          <w:lang/>
        </w:rPr>
        <w:t>20</w:t>
      </w:r>
      <w:r w:rsidRPr="00533E50">
        <w:rPr>
          <w:sz w:val="24"/>
          <w:szCs w:val="24"/>
          <w:lang w:val="sr-Cyrl-CS"/>
        </w:rPr>
        <w:t>. годину.</w:t>
      </w:r>
    </w:p>
    <w:p w:rsidR="00964ACB" w:rsidRPr="00964ACB" w:rsidRDefault="00964ACB" w:rsidP="00964ACB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b/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b/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>4</w:t>
      </w:r>
      <w:r w:rsidRPr="00533E50">
        <w:rPr>
          <w:b/>
          <w:sz w:val="24"/>
          <w:szCs w:val="24"/>
          <w:lang w:val="sr-Cyrl-CS"/>
        </w:rPr>
        <w:t>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  <w:t>Орган управе надлежан за финансије обавезан је да редовно прати извршење буџета и најмање два пута годишње информише надлежни извршни орган, а обавезно у року од петнаест дана по истеку шестомесечног, односно деветомесечног периода.</w:t>
      </w:r>
    </w:p>
    <w:p w:rsidR="00964ACB" w:rsidRPr="00964ACB" w:rsidRDefault="00964ACB" w:rsidP="00964ACB">
      <w:pPr>
        <w:tabs>
          <w:tab w:val="left" w:pos="0"/>
        </w:tabs>
        <w:jc w:val="both"/>
        <w:rPr>
          <w:sz w:val="24"/>
          <w:szCs w:val="24"/>
        </w:rPr>
      </w:pPr>
      <w:r w:rsidRPr="00533E50">
        <w:rPr>
          <w:sz w:val="24"/>
          <w:szCs w:val="24"/>
          <w:lang w:val="sr-Cyrl-CS"/>
        </w:rPr>
        <w:tab/>
        <w:t xml:space="preserve">У року од  петнаест дана по подношењу извештаја из става 1. овог члана, надлежни извршни орган усваја и доставља извештај Скупштини </w:t>
      </w:r>
      <w:r>
        <w:rPr>
          <w:sz w:val="24"/>
          <w:szCs w:val="24"/>
          <w:lang w:val="sr-Cyrl-CS"/>
        </w:rPr>
        <w:t>општине</w:t>
      </w:r>
      <w:r w:rsidRPr="00533E50">
        <w:rPr>
          <w:sz w:val="24"/>
          <w:szCs w:val="24"/>
          <w:lang w:val="sr-Cyrl-CS"/>
        </w:rPr>
        <w:t>.</w:t>
      </w:r>
    </w:p>
    <w:p w:rsidR="00964ACB" w:rsidRDefault="00964ACB" w:rsidP="00964ACB">
      <w:pPr>
        <w:tabs>
          <w:tab w:val="left" w:pos="0"/>
        </w:tabs>
        <w:jc w:val="center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  <w:lang w:val="sr-Cyrl-CS"/>
        </w:rPr>
        <w:t>3</w:t>
      </w:r>
      <w:r>
        <w:rPr>
          <w:b/>
          <w:sz w:val="24"/>
          <w:szCs w:val="24"/>
        </w:rPr>
        <w:t>5</w:t>
      </w:r>
      <w:r w:rsidRPr="00533E50">
        <w:rPr>
          <w:sz w:val="24"/>
          <w:szCs w:val="24"/>
          <w:lang w:val="sr-Cyrl-CS"/>
        </w:rPr>
        <w:t xml:space="preserve">. </w:t>
      </w:r>
    </w:p>
    <w:p w:rsidR="00964ACB" w:rsidRPr="00533E50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 xml:space="preserve">Плаћање са консолидованог рачуна трезора за реализацију обавеза других корисника јавних средстава, у смислу Закона о буџетском систему који су укључени у систем консолидованог рачуна </w:t>
      </w:r>
      <w:r w:rsidRPr="00533E50">
        <w:rPr>
          <w:sz w:val="24"/>
          <w:szCs w:val="24"/>
          <w:lang w:val="sr-Cyrl-CS"/>
        </w:rPr>
        <w:lastRenderedPageBreak/>
        <w:t>трезора, неће се вршити уколико сви корисници нису добили сагласност за финансијски план на начин прописан законом, односно актом Скупштине</w:t>
      </w:r>
      <w:r>
        <w:rPr>
          <w:sz w:val="24"/>
          <w:szCs w:val="24"/>
          <w:lang w:val="sr-Cyrl-CS"/>
        </w:rPr>
        <w:t xml:space="preserve"> Градске општине Врањска Бања</w:t>
      </w:r>
      <w:r w:rsidRPr="00533E50">
        <w:rPr>
          <w:sz w:val="24"/>
          <w:szCs w:val="24"/>
          <w:lang w:val="sr-Cyrl-CS"/>
        </w:rPr>
        <w:t xml:space="preserve"> и уколико тај план нису доставили Управи за трезор.</w:t>
      </w:r>
    </w:p>
    <w:p w:rsidR="00964ACB" w:rsidRPr="001B3E18" w:rsidRDefault="00964ACB" w:rsidP="00964ACB">
      <w:pPr>
        <w:tabs>
          <w:tab w:val="left" w:pos="0"/>
        </w:tabs>
        <w:rPr>
          <w:sz w:val="24"/>
          <w:szCs w:val="24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sz w:val="24"/>
          <w:szCs w:val="24"/>
          <w:lang w:val="sr-Cyrl-CS"/>
        </w:rPr>
      </w:pPr>
    </w:p>
    <w:p w:rsidR="00964ACB" w:rsidRPr="001B3E18" w:rsidRDefault="00964ACB" w:rsidP="00964ACB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</w:rPr>
        <w:t>36.</w:t>
      </w:r>
    </w:p>
    <w:p w:rsidR="00964ACB" w:rsidRPr="00533E50" w:rsidRDefault="00964ACB" w:rsidP="00964ACB">
      <w:pPr>
        <w:tabs>
          <w:tab w:val="left" w:pos="0"/>
        </w:tabs>
        <w:jc w:val="both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ab/>
        <w:t xml:space="preserve">Ову одлуку објавити у „Службеном гласнику Града Врања“ и доставити Министарству финансија. </w:t>
      </w:r>
    </w:p>
    <w:p w:rsidR="00964ACB" w:rsidRPr="00964ACB" w:rsidRDefault="00964ACB" w:rsidP="00964ACB">
      <w:pPr>
        <w:tabs>
          <w:tab w:val="left" w:pos="0"/>
        </w:tabs>
        <w:rPr>
          <w:sz w:val="24"/>
          <w:szCs w:val="24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sz w:val="24"/>
          <w:szCs w:val="24"/>
          <w:lang w:val="sr-Cyrl-CS"/>
        </w:rPr>
      </w:pPr>
    </w:p>
    <w:p w:rsidR="00964ACB" w:rsidRPr="00533E50" w:rsidRDefault="00964ACB" w:rsidP="00964ACB">
      <w:pPr>
        <w:tabs>
          <w:tab w:val="left" w:pos="0"/>
        </w:tabs>
        <w:jc w:val="center"/>
        <w:rPr>
          <w:sz w:val="24"/>
          <w:szCs w:val="24"/>
          <w:lang w:val="sr-Cyrl-CS"/>
        </w:rPr>
      </w:pPr>
      <w:r w:rsidRPr="00533E50">
        <w:rPr>
          <w:b/>
          <w:sz w:val="24"/>
          <w:szCs w:val="24"/>
          <w:lang w:val="sr-Cyrl-CS"/>
        </w:rPr>
        <w:t xml:space="preserve">Члан </w:t>
      </w:r>
      <w:r>
        <w:rPr>
          <w:b/>
          <w:sz w:val="24"/>
          <w:szCs w:val="24"/>
        </w:rPr>
        <w:t>37</w:t>
      </w:r>
      <w:r w:rsidRPr="00533E50">
        <w:rPr>
          <w:sz w:val="24"/>
          <w:szCs w:val="24"/>
          <w:lang w:val="sr-Cyrl-CS"/>
        </w:rPr>
        <w:t>.</w:t>
      </w:r>
    </w:p>
    <w:p w:rsidR="00964ACB" w:rsidRPr="00C624E2" w:rsidRDefault="00964ACB" w:rsidP="00964ACB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533E50">
        <w:rPr>
          <w:sz w:val="24"/>
          <w:szCs w:val="24"/>
          <w:lang w:val="sr-Cyrl-CS"/>
        </w:rPr>
        <w:t>Ова одлука ступа на снагу осмог дана од објављивања у ,,Службеном гласнику Града Врања</w:t>
      </w:r>
      <w:r w:rsidRPr="00533E50">
        <w:rPr>
          <w:sz w:val="24"/>
          <w:szCs w:val="24"/>
          <w:lang w:val="ru-RU"/>
        </w:rPr>
        <w:t>”</w:t>
      </w:r>
      <w:r>
        <w:rPr>
          <w:sz w:val="24"/>
          <w:szCs w:val="24"/>
        </w:rPr>
        <w:t>.</w:t>
      </w:r>
    </w:p>
    <w:p w:rsidR="00964ACB" w:rsidRDefault="00964ACB" w:rsidP="00964ACB">
      <w:pPr>
        <w:ind w:firstLine="720"/>
        <w:jc w:val="center"/>
        <w:rPr>
          <w:sz w:val="24"/>
          <w:szCs w:val="24"/>
          <w:lang w:val="sr-Cyrl-CS"/>
        </w:rPr>
      </w:pPr>
    </w:p>
    <w:p w:rsidR="00964ACB" w:rsidRDefault="00964ACB" w:rsidP="00964ACB">
      <w:pPr>
        <w:ind w:firstLine="720"/>
        <w:jc w:val="center"/>
        <w:rPr>
          <w:sz w:val="24"/>
          <w:szCs w:val="24"/>
          <w:lang w:val="sr-Cyrl-CS"/>
        </w:rPr>
      </w:pPr>
    </w:p>
    <w:p w:rsidR="00964ACB" w:rsidRPr="003B6F1C" w:rsidRDefault="00964ACB" w:rsidP="00964ACB">
      <w:pPr>
        <w:ind w:firstLine="720"/>
        <w:jc w:val="center"/>
        <w:rPr>
          <w:b/>
          <w:sz w:val="24"/>
          <w:szCs w:val="24"/>
          <w:lang w:val="sr-Cyrl-CS"/>
        </w:rPr>
      </w:pPr>
      <w:r w:rsidRPr="003B6F1C">
        <w:rPr>
          <w:b/>
          <w:sz w:val="24"/>
          <w:szCs w:val="24"/>
          <w:lang w:val="sr-Cyrl-CS"/>
        </w:rPr>
        <w:t>СКУПШТИНА</w:t>
      </w:r>
      <w:r w:rsidRPr="003B6F1C">
        <w:rPr>
          <w:b/>
          <w:sz w:val="24"/>
          <w:szCs w:val="24"/>
          <w:lang w:val="sr-Latn-CS"/>
        </w:rPr>
        <w:t xml:space="preserve"> </w:t>
      </w:r>
      <w:r w:rsidRPr="003B6F1C">
        <w:rPr>
          <w:b/>
          <w:sz w:val="24"/>
          <w:szCs w:val="24"/>
          <w:lang w:val="sr-Cyrl-CS"/>
        </w:rPr>
        <w:t>ГРАДСКЕ ОПШТИНЕ ВРАЊСКА БАЊА</w:t>
      </w:r>
    </w:p>
    <w:p w:rsidR="00964ACB" w:rsidRPr="00310026" w:rsidRDefault="00964ACB" w:rsidP="00964ACB">
      <w:pPr>
        <w:ind w:firstLine="720"/>
        <w:jc w:val="center"/>
        <w:rPr>
          <w:b/>
          <w:sz w:val="24"/>
          <w:szCs w:val="24"/>
          <w:lang/>
        </w:rPr>
      </w:pPr>
      <w:r w:rsidRPr="003B6F1C">
        <w:rPr>
          <w:b/>
          <w:sz w:val="24"/>
          <w:szCs w:val="24"/>
          <w:lang w:val="ru-RU"/>
        </w:rPr>
        <w:t>дана:</w:t>
      </w:r>
      <w:r>
        <w:rPr>
          <w:b/>
          <w:sz w:val="24"/>
          <w:szCs w:val="24"/>
        </w:rPr>
        <w:t>28.04.2021.</w:t>
      </w:r>
      <w:r w:rsidRPr="003B6F1C">
        <w:rPr>
          <w:b/>
          <w:sz w:val="24"/>
          <w:szCs w:val="24"/>
          <w:lang w:val="ru-RU"/>
        </w:rPr>
        <w:t xml:space="preserve"> </w:t>
      </w:r>
      <w:r w:rsidRPr="003B6F1C">
        <w:rPr>
          <w:b/>
          <w:sz w:val="24"/>
          <w:szCs w:val="24"/>
          <w:lang w:val="sr-Cyrl-CS"/>
        </w:rPr>
        <w:t>године</w:t>
      </w:r>
      <w:r w:rsidRPr="003B6F1C">
        <w:rPr>
          <w:b/>
          <w:sz w:val="24"/>
          <w:szCs w:val="24"/>
          <w:lang w:val="ru-RU"/>
        </w:rPr>
        <w:t>, број</w:t>
      </w:r>
      <w:r w:rsidRPr="003B6F1C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02-16/2021-01</w:t>
      </w:r>
      <w:r>
        <w:rPr>
          <w:b/>
          <w:sz w:val="24"/>
          <w:szCs w:val="24"/>
          <w:lang/>
        </w:rPr>
        <w:t>.</w:t>
      </w:r>
    </w:p>
    <w:p w:rsidR="00964ACB" w:rsidRDefault="00964ACB" w:rsidP="00964ACB">
      <w:pPr>
        <w:ind w:firstLine="720"/>
        <w:jc w:val="center"/>
        <w:rPr>
          <w:sz w:val="24"/>
          <w:szCs w:val="24"/>
          <w:lang w:val="sr-Latn-CS"/>
        </w:rPr>
      </w:pPr>
      <w:r w:rsidRPr="00533E50">
        <w:rPr>
          <w:sz w:val="24"/>
          <w:szCs w:val="24"/>
          <w:lang w:val="sr-Cyrl-CS"/>
        </w:rPr>
        <w:t xml:space="preserve">  </w:t>
      </w:r>
      <w:r w:rsidRPr="00533E50">
        <w:rPr>
          <w:sz w:val="24"/>
          <w:szCs w:val="24"/>
          <w:lang w:val="sr-Cyrl-CS"/>
        </w:rPr>
        <w:tab/>
      </w:r>
      <w:r w:rsidRPr="00533E50">
        <w:rPr>
          <w:sz w:val="24"/>
          <w:szCs w:val="24"/>
          <w:lang w:val="sr-Cyrl-CS"/>
        </w:rPr>
        <w:tab/>
      </w:r>
      <w:r w:rsidRPr="00533E50">
        <w:rPr>
          <w:sz w:val="24"/>
          <w:szCs w:val="24"/>
          <w:lang w:val="sr-Cyrl-CS"/>
        </w:rPr>
        <w:tab/>
      </w:r>
    </w:p>
    <w:p w:rsidR="00964ACB" w:rsidRDefault="00964ACB" w:rsidP="00964ACB">
      <w:pPr>
        <w:ind w:firstLine="720"/>
        <w:jc w:val="center"/>
        <w:rPr>
          <w:sz w:val="24"/>
          <w:szCs w:val="24"/>
          <w:lang w:val="sr-Latn-CS"/>
        </w:rPr>
      </w:pPr>
    </w:p>
    <w:p w:rsidR="00964ACB" w:rsidRPr="003E37D8" w:rsidRDefault="00964ACB" w:rsidP="00964ACB">
      <w:pPr>
        <w:ind w:firstLine="720"/>
        <w:jc w:val="center"/>
        <w:rPr>
          <w:sz w:val="24"/>
          <w:szCs w:val="24"/>
          <w:lang w:val="sr-Latn-CS"/>
        </w:rPr>
      </w:pPr>
    </w:p>
    <w:p w:rsidR="00964ACB" w:rsidRDefault="00964ACB" w:rsidP="00964ACB">
      <w:pPr>
        <w:ind w:left="4320"/>
        <w:jc w:val="center"/>
        <w:rPr>
          <w:sz w:val="24"/>
          <w:szCs w:val="24"/>
          <w:lang w:val="sr-Cyrl-CS"/>
        </w:rPr>
      </w:pPr>
      <w:r w:rsidRPr="00533E50">
        <w:rPr>
          <w:sz w:val="24"/>
          <w:szCs w:val="24"/>
          <w:lang w:val="sr-Cyrl-CS"/>
        </w:rPr>
        <w:t>ПРЕДСЕД</w:t>
      </w:r>
      <w:r>
        <w:rPr>
          <w:sz w:val="24"/>
          <w:szCs w:val="24"/>
          <w:lang w:val="sr-Cyrl-CS"/>
        </w:rPr>
        <w:t>НИЦА</w:t>
      </w:r>
      <w:r w:rsidRPr="00533E50">
        <w:rPr>
          <w:sz w:val="24"/>
          <w:szCs w:val="24"/>
          <w:lang w:val="sr-Cyrl-CS"/>
        </w:rPr>
        <w:t xml:space="preserve"> СКУПШТИНЕ</w:t>
      </w:r>
      <w:r>
        <w:rPr>
          <w:sz w:val="24"/>
          <w:szCs w:val="24"/>
          <w:lang w:val="sr-Cyrl-CS"/>
        </w:rPr>
        <w:t xml:space="preserve"> </w:t>
      </w:r>
    </w:p>
    <w:p w:rsidR="00964ACB" w:rsidRPr="00B56297" w:rsidRDefault="00964ACB" w:rsidP="00964ACB">
      <w:pPr>
        <w:rPr>
          <w:sz w:val="24"/>
          <w:szCs w:val="24"/>
          <w:lang/>
        </w:rPr>
      </w:pPr>
      <w:r w:rsidRPr="00533E50">
        <w:rPr>
          <w:sz w:val="24"/>
          <w:szCs w:val="24"/>
          <w:lang w:val="sr-Cyrl-CS"/>
        </w:rPr>
        <w:t xml:space="preserve">         </w:t>
      </w:r>
      <w:r w:rsidRPr="00533E50">
        <w:rPr>
          <w:sz w:val="24"/>
          <w:szCs w:val="24"/>
          <w:lang w:val="sr-Cyrl-CS"/>
        </w:rPr>
        <w:tab/>
      </w:r>
      <w:r w:rsidRPr="00533E50">
        <w:rPr>
          <w:sz w:val="24"/>
          <w:szCs w:val="24"/>
          <w:lang w:val="sr-Cyrl-CS"/>
        </w:rPr>
        <w:tab/>
      </w:r>
      <w:r w:rsidRPr="00533E50">
        <w:rPr>
          <w:sz w:val="24"/>
          <w:szCs w:val="24"/>
          <w:lang w:val="sr-Cyrl-CS"/>
        </w:rPr>
        <w:tab/>
        <w:t xml:space="preserve">             </w:t>
      </w:r>
      <w:r w:rsidRPr="00533E50"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 xml:space="preserve">                                         </w:t>
      </w:r>
      <w:r>
        <w:rPr>
          <w:sz w:val="24"/>
          <w:szCs w:val="24"/>
          <w:lang w:val="sr-Latn-CS"/>
        </w:rPr>
        <w:t xml:space="preserve">    </w:t>
      </w:r>
      <w:r>
        <w:rPr>
          <w:sz w:val="24"/>
          <w:szCs w:val="24"/>
          <w:lang w:val="ru-RU"/>
        </w:rPr>
        <w:t>Светлана Цветковић</w:t>
      </w:r>
    </w:p>
    <w:p w:rsidR="001D0FAC" w:rsidRDefault="001D0FAC"/>
    <w:sectPr w:rsidR="001D0FAC" w:rsidSect="001764F3">
      <w:pgSz w:w="12240" w:h="15840" w:code="1"/>
      <w:pgMar w:top="953" w:right="709" w:bottom="953" w:left="1009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75" w:rsidRDefault="00964ACB" w:rsidP="005E58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65</w:t>
    </w:r>
    <w:r>
      <w:rPr>
        <w:rStyle w:val="PageNumber"/>
      </w:rPr>
      <w:fldChar w:fldCharType="end"/>
    </w:r>
  </w:p>
  <w:p w:rsidR="00F22175" w:rsidRDefault="00964ACB" w:rsidP="005E5821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175" w:rsidRDefault="00964ACB" w:rsidP="005E58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F22175" w:rsidRDefault="00964ACB" w:rsidP="005E5821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  <w:sz w:val="16"/>
        <w:szCs w:val="16"/>
      </w:rPr>
    </w:lvl>
  </w:abstractNum>
  <w:abstractNum w:abstractNumId="10">
    <w:nsid w:val="0000000B"/>
    <w:multiLevelType w:val="singleLevel"/>
    <w:tmpl w:val="0000000B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b/>
      </w:rPr>
    </w:lvl>
  </w:abstractNum>
  <w:abstractNum w:abstractNumId="14">
    <w:nsid w:val="01D27374"/>
    <w:multiLevelType w:val="hybridMultilevel"/>
    <w:tmpl w:val="19CAD194"/>
    <w:lvl w:ilvl="0" w:tplc="184EAD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2716604"/>
    <w:multiLevelType w:val="hybridMultilevel"/>
    <w:tmpl w:val="7F44B948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3492768"/>
    <w:multiLevelType w:val="hybridMultilevel"/>
    <w:tmpl w:val="DA00CC74"/>
    <w:lvl w:ilvl="0" w:tplc="184EAD26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06E066AF"/>
    <w:multiLevelType w:val="hybridMultilevel"/>
    <w:tmpl w:val="3C4819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07E47765"/>
    <w:multiLevelType w:val="hybridMultilevel"/>
    <w:tmpl w:val="2AF6A926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08DD3076"/>
    <w:multiLevelType w:val="hybridMultilevel"/>
    <w:tmpl w:val="2E9EDF94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12F45492"/>
    <w:multiLevelType w:val="hybridMultilevel"/>
    <w:tmpl w:val="6620398E"/>
    <w:lvl w:ilvl="0" w:tplc="1EBA0F9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A304CEE"/>
    <w:multiLevelType w:val="hybridMultilevel"/>
    <w:tmpl w:val="AA38D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3A31FC"/>
    <w:multiLevelType w:val="hybridMultilevel"/>
    <w:tmpl w:val="FD9CF1BC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22C81B8C"/>
    <w:multiLevelType w:val="hybridMultilevel"/>
    <w:tmpl w:val="261EC8F2"/>
    <w:lvl w:ilvl="0" w:tplc="184EAD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3995C4E"/>
    <w:multiLevelType w:val="hybridMultilevel"/>
    <w:tmpl w:val="D3424152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46D179D"/>
    <w:multiLevelType w:val="hybridMultilevel"/>
    <w:tmpl w:val="32C87FA8"/>
    <w:lvl w:ilvl="0" w:tplc="927899AA">
      <w:start w:val="4"/>
      <w:numFmt w:val="bullet"/>
      <w:lvlText w:val="-"/>
      <w:lvlJc w:val="left"/>
      <w:pPr>
        <w:tabs>
          <w:tab w:val="num" w:pos="1385"/>
        </w:tabs>
        <w:ind w:left="1385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6">
    <w:nsid w:val="24DB0BB6"/>
    <w:multiLevelType w:val="hybridMultilevel"/>
    <w:tmpl w:val="3D287498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28477658"/>
    <w:multiLevelType w:val="hybridMultilevel"/>
    <w:tmpl w:val="23D28A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0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2896620"/>
    <w:multiLevelType w:val="hybridMultilevel"/>
    <w:tmpl w:val="3AF8A460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331609CA"/>
    <w:multiLevelType w:val="hybridMultilevel"/>
    <w:tmpl w:val="53F2C0C2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345323FD"/>
    <w:multiLevelType w:val="hybridMultilevel"/>
    <w:tmpl w:val="B766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7C379B5"/>
    <w:multiLevelType w:val="hybridMultilevel"/>
    <w:tmpl w:val="DFB60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83D3BD9"/>
    <w:multiLevelType w:val="hybridMultilevel"/>
    <w:tmpl w:val="4606D4DA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92E46D6"/>
    <w:multiLevelType w:val="hybridMultilevel"/>
    <w:tmpl w:val="927AEF6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3ECE277C"/>
    <w:multiLevelType w:val="hybridMultilevel"/>
    <w:tmpl w:val="D6FE746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43C80F46"/>
    <w:multiLevelType w:val="hybridMultilevel"/>
    <w:tmpl w:val="F17E2C1C"/>
    <w:lvl w:ilvl="0" w:tplc="2CAADD6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4D423236"/>
    <w:multiLevelType w:val="hybridMultilevel"/>
    <w:tmpl w:val="D8828640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4ECA6120"/>
    <w:multiLevelType w:val="hybridMultilevel"/>
    <w:tmpl w:val="19EE15F0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508C63B8"/>
    <w:multiLevelType w:val="hybridMultilevel"/>
    <w:tmpl w:val="A2A897A4"/>
    <w:lvl w:ilvl="0" w:tplc="2D98AF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103303C"/>
    <w:multiLevelType w:val="hybridMultilevel"/>
    <w:tmpl w:val="036211E8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51532BFE"/>
    <w:multiLevelType w:val="hybridMultilevel"/>
    <w:tmpl w:val="48D43EEA"/>
    <w:lvl w:ilvl="0" w:tplc="184EAD2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5AE844A3"/>
    <w:multiLevelType w:val="hybridMultilevel"/>
    <w:tmpl w:val="F85EC4BA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63BC5CEB"/>
    <w:multiLevelType w:val="hybridMultilevel"/>
    <w:tmpl w:val="B902F0FA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6935218"/>
    <w:multiLevelType w:val="multilevel"/>
    <w:tmpl w:val="0000000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44">
    <w:nsid w:val="69A82F72"/>
    <w:multiLevelType w:val="hybridMultilevel"/>
    <w:tmpl w:val="E98AD2E2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6F030AFE"/>
    <w:multiLevelType w:val="hybridMultilevel"/>
    <w:tmpl w:val="BA32B2F2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8FA61A3"/>
    <w:multiLevelType w:val="hybridMultilevel"/>
    <w:tmpl w:val="655E5C9A"/>
    <w:lvl w:ilvl="0" w:tplc="184EAD2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33"/>
  </w:num>
  <w:num w:numId="16">
    <w:abstractNumId w:val="23"/>
  </w:num>
  <w:num w:numId="17">
    <w:abstractNumId w:val="38"/>
  </w:num>
  <w:num w:numId="18">
    <w:abstractNumId w:val="27"/>
  </w:num>
  <w:num w:numId="19">
    <w:abstractNumId w:val="25"/>
  </w:num>
  <w:num w:numId="20">
    <w:abstractNumId w:val="35"/>
  </w:num>
  <w:num w:numId="21">
    <w:abstractNumId w:val="20"/>
  </w:num>
  <w:num w:numId="22">
    <w:abstractNumId w:val="34"/>
  </w:num>
  <w:num w:numId="23">
    <w:abstractNumId w:val="17"/>
  </w:num>
  <w:num w:numId="24">
    <w:abstractNumId w:val="31"/>
  </w:num>
  <w:num w:numId="25">
    <w:abstractNumId w:val="18"/>
  </w:num>
  <w:num w:numId="26">
    <w:abstractNumId w:val="37"/>
  </w:num>
  <w:num w:numId="27">
    <w:abstractNumId w:val="28"/>
  </w:num>
  <w:num w:numId="28">
    <w:abstractNumId w:val="45"/>
  </w:num>
  <w:num w:numId="29">
    <w:abstractNumId w:val="22"/>
  </w:num>
  <w:num w:numId="30">
    <w:abstractNumId w:val="30"/>
  </w:num>
  <w:num w:numId="31">
    <w:abstractNumId w:val="39"/>
  </w:num>
  <w:num w:numId="32">
    <w:abstractNumId w:val="26"/>
  </w:num>
  <w:num w:numId="33">
    <w:abstractNumId w:val="16"/>
  </w:num>
  <w:num w:numId="34">
    <w:abstractNumId w:val="40"/>
  </w:num>
  <w:num w:numId="35">
    <w:abstractNumId w:val="19"/>
  </w:num>
  <w:num w:numId="36">
    <w:abstractNumId w:val="44"/>
  </w:num>
  <w:num w:numId="37">
    <w:abstractNumId w:val="41"/>
  </w:num>
  <w:num w:numId="38">
    <w:abstractNumId w:val="15"/>
  </w:num>
  <w:num w:numId="39">
    <w:abstractNumId w:val="14"/>
  </w:num>
  <w:num w:numId="40">
    <w:abstractNumId w:val="29"/>
  </w:num>
  <w:num w:numId="41">
    <w:abstractNumId w:val="42"/>
  </w:num>
  <w:num w:numId="42">
    <w:abstractNumId w:val="24"/>
  </w:num>
  <w:num w:numId="43">
    <w:abstractNumId w:val="36"/>
  </w:num>
  <w:num w:numId="44">
    <w:abstractNumId w:val="46"/>
  </w:num>
  <w:num w:numId="45">
    <w:abstractNumId w:val="21"/>
  </w:num>
  <w:num w:numId="46">
    <w:abstractNumId w:val="32"/>
  </w:num>
  <w:num w:numId="47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64ACB"/>
    <w:rsid w:val="001D0FAC"/>
    <w:rsid w:val="0096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A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64ACB"/>
    <w:pPr>
      <w:keepNext/>
      <w:tabs>
        <w:tab w:val="num" w:pos="432"/>
      </w:tabs>
      <w:ind w:left="432" w:hanging="432"/>
      <w:jc w:val="center"/>
      <w:outlineLvl w:val="0"/>
    </w:pPr>
    <w:rPr>
      <w:b/>
      <w:i/>
      <w:sz w:val="26"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964ACB"/>
    <w:pPr>
      <w:keepNext/>
      <w:tabs>
        <w:tab w:val="num" w:pos="576"/>
      </w:tabs>
      <w:ind w:left="576" w:hanging="576"/>
      <w:jc w:val="center"/>
      <w:outlineLvl w:val="1"/>
    </w:pPr>
    <w:rPr>
      <w:b/>
      <w:sz w:val="32"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964ACB"/>
    <w:pPr>
      <w:keepNext/>
      <w:tabs>
        <w:tab w:val="num" w:pos="720"/>
      </w:tabs>
      <w:ind w:left="720" w:hanging="720"/>
      <w:jc w:val="both"/>
      <w:outlineLvl w:val="2"/>
    </w:pPr>
    <w:rPr>
      <w:b/>
      <w:sz w:val="26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964ACB"/>
    <w:pPr>
      <w:keepNext/>
      <w:tabs>
        <w:tab w:val="num" w:pos="864"/>
      </w:tabs>
      <w:ind w:left="864" w:hanging="864"/>
      <w:outlineLvl w:val="3"/>
    </w:pPr>
    <w:rPr>
      <w:sz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964ACB"/>
    <w:pPr>
      <w:keepNext/>
      <w:tabs>
        <w:tab w:val="num" w:pos="1008"/>
      </w:tabs>
      <w:ind w:left="1008" w:hanging="1008"/>
      <w:outlineLvl w:val="4"/>
    </w:pPr>
    <w:rPr>
      <w:b/>
      <w:sz w:val="26"/>
      <w:u w:val="single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964ACB"/>
    <w:pPr>
      <w:keepNext/>
      <w:tabs>
        <w:tab w:val="num" w:pos="1152"/>
      </w:tabs>
      <w:ind w:left="1152" w:hanging="1152"/>
      <w:jc w:val="both"/>
      <w:outlineLvl w:val="5"/>
    </w:pPr>
    <w:rPr>
      <w:b/>
      <w:sz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964ACB"/>
    <w:pPr>
      <w:keepNext/>
      <w:tabs>
        <w:tab w:val="num" w:pos="1296"/>
      </w:tabs>
      <w:ind w:left="1296" w:hanging="1296"/>
      <w:jc w:val="both"/>
      <w:outlineLvl w:val="6"/>
    </w:pPr>
    <w:rPr>
      <w:b/>
      <w:sz w:val="22"/>
      <w:lang w:val="sr-Cyrl-CS"/>
    </w:rPr>
  </w:style>
  <w:style w:type="paragraph" w:styleId="Heading8">
    <w:name w:val="heading 8"/>
    <w:basedOn w:val="Normal"/>
    <w:next w:val="Normal"/>
    <w:link w:val="Heading8Char"/>
    <w:qFormat/>
    <w:rsid w:val="00964ACB"/>
    <w:pPr>
      <w:keepNext/>
      <w:tabs>
        <w:tab w:val="num" w:pos="1440"/>
      </w:tabs>
      <w:ind w:left="1440" w:hanging="1440"/>
      <w:outlineLvl w:val="7"/>
    </w:pPr>
    <w:rPr>
      <w:b/>
      <w:sz w:val="22"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964ACB"/>
    <w:pPr>
      <w:keepNext/>
      <w:tabs>
        <w:tab w:val="num" w:pos="1584"/>
      </w:tabs>
      <w:ind w:left="1584" w:hanging="1584"/>
      <w:outlineLvl w:val="8"/>
    </w:pPr>
    <w:rPr>
      <w:sz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4ACB"/>
    <w:rPr>
      <w:rFonts w:ascii="Times New Roman" w:eastAsia="Times New Roman" w:hAnsi="Times New Roman" w:cs="Times New Roman"/>
      <w:b/>
      <w:i/>
      <w:sz w:val="26"/>
      <w:szCs w:val="20"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964ACB"/>
    <w:rPr>
      <w:rFonts w:ascii="Times New Roman" w:eastAsia="Times New Roman" w:hAnsi="Times New Roman" w:cs="Times New Roman"/>
      <w:b/>
      <w:sz w:val="32"/>
      <w:szCs w:val="20"/>
      <w:lang w:val="sr-Cyrl-CS" w:eastAsia="ar-SA"/>
    </w:rPr>
  </w:style>
  <w:style w:type="character" w:customStyle="1" w:styleId="Heading3Char">
    <w:name w:val="Heading 3 Char"/>
    <w:basedOn w:val="DefaultParagraphFont"/>
    <w:link w:val="Heading3"/>
    <w:rsid w:val="00964ACB"/>
    <w:rPr>
      <w:rFonts w:ascii="Times New Roman" w:eastAsia="Times New Roman" w:hAnsi="Times New Roman" w:cs="Times New Roman"/>
      <w:b/>
      <w:sz w:val="26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964ACB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964ACB"/>
    <w:rPr>
      <w:rFonts w:ascii="Times New Roman" w:eastAsia="Times New Roman" w:hAnsi="Times New Roman" w:cs="Times New Roman"/>
      <w:b/>
      <w:sz w:val="26"/>
      <w:szCs w:val="20"/>
      <w:u w:val="single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964ACB"/>
    <w:rPr>
      <w:rFonts w:ascii="Times New Roman" w:eastAsia="Times New Roman" w:hAnsi="Times New Roman" w:cs="Times New Roman"/>
      <w:b/>
      <w:sz w:val="24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964ACB"/>
    <w:rPr>
      <w:rFonts w:ascii="Times New Roman" w:eastAsia="Times New Roman" w:hAnsi="Times New Roman" w:cs="Times New Roman"/>
      <w:b/>
      <w:szCs w:val="20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964ACB"/>
    <w:rPr>
      <w:rFonts w:ascii="Times New Roman" w:eastAsia="Times New Roman" w:hAnsi="Times New Roman" w:cs="Times New Roman"/>
      <w:b/>
      <w:szCs w:val="20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964ACB"/>
    <w:rPr>
      <w:rFonts w:ascii="Times New Roman" w:eastAsia="Times New Roman" w:hAnsi="Times New Roman" w:cs="Times New Roman"/>
      <w:sz w:val="26"/>
      <w:szCs w:val="20"/>
      <w:lang w:val="sr-Cyrl-CS" w:eastAsia="ar-SA"/>
    </w:rPr>
  </w:style>
  <w:style w:type="character" w:customStyle="1" w:styleId="WW8Num1z0">
    <w:name w:val="WW8Num1z0"/>
    <w:rsid w:val="00964ACB"/>
    <w:rPr>
      <w:rFonts w:ascii="Wingdings" w:hAnsi="Wingdings"/>
    </w:rPr>
  </w:style>
  <w:style w:type="character" w:customStyle="1" w:styleId="WW8Num1z1">
    <w:name w:val="WW8Num1z1"/>
    <w:rsid w:val="00964ACB"/>
    <w:rPr>
      <w:rFonts w:ascii="Courier New" w:hAnsi="Courier New" w:cs="Courier New"/>
    </w:rPr>
  </w:style>
  <w:style w:type="character" w:customStyle="1" w:styleId="WW8Num1z3">
    <w:name w:val="WW8Num1z3"/>
    <w:rsid w:val="00964ACB"/>
    <w:rPr>
      <w:rFonts w:ascii="Symbol" w:hAnsi="Symbol"/>
    </w:rPr>
  </w:style>
  <w:style w:type="character" w:customStyle="1" w:styleId="WW8Num2z0">
    <w:name w:val="WW8Num2z0"/>
    <w:rsid w:val="00964ACB"/>
    <w:rPr>
      <w:rFonts w:ascii="Wingdings" w:hAnsi="Wingdings"/>
    </w:rPr>
  </w:style>
  <w:style w:type="character" w:customStyle="1" w:styleId="WW8Num2z1">
    <w:name w:val="WW8Num2z1"/>
    <w:rsid w:val="00964ACB"/>
    <w:rPr>
      <w:rFonts w:ascii="Times New Roman" w:eastAsia="Times New Roman" w:hAnsi="Times New Roman" w:cs="Times New Roman"/>
      <w:b/>
    </w:rPr>
  </w:style>
  <w:style w:type="character" w:customStyle="1" w:styleId="WW8Num2z3">
    <w:name w:val="WW8Num2z3"/>
    <w:rsid w:val="00964ACB"/>
    <w:rPr>
      <w:rFonts w:ascii="Symbol" w:hAnsi="Symbol"/>
    </w:rPr>
  </w:style>
  <w:style w:type="character" w:customStyle="1" w:styleId="WW8Num2z4">
    <w:name w:val="WW8Num2z4"/>
    <w:rsid w:val="00964ACB"/>
    <w:rPr>
      <w:rFonts w:ascii="Courier New" w:hAnsi="Courier New" w:cs="Courier New"/>
    </w:rPr>
  </w:style>
  <w:style w:type="character" w:customStyle="1" w:styleId="WW8Num3z0">
    <w:name w:val="WW8Num3z0"/>
    <w:rsid w:val="00964ACB"/>
    <w:rPr>
      <w:i w:val="0"/>
    </w:rPr>
  </w:style>
  <w:style w:type="character" w:customStyle="1" w:styleId="WW8Num4z0">
    <w:name w:val="WW8Num4z0"/>
    <w:rsid w:val="00964ACB"/>
    <w:rPr>
      <w:rFonts w:ascii="Wingdings" w:hAnsi="Wingdings"/>
    </w:rPr>
  </w:style>
  <w:style w:type="character" w:customStyle="1" w:styleId="WW8Num4z1">
    <w:name w:val="WW8Num4z1"/>
    <w:rsid w:val="00964ACB"/>
    <w:rPr>
      <w:rFonts w:ascii="Courier New" w:hAnsi="Courier New" w:cs="Courier New"/>
    </w:rPr>
  </w:style>
  <w:style w:type="character" w:customStyle="1" w:styleId="WW8Num4z3">
    <w:name w:val="WW8Num4z3"/>
    <w:rsid w:val="00964ACB"/>
    <w:rPr>
      <w:rFonts w:ascii="Symbol" w:hAnsi="Symbol"/>
    </w:rPr>
  </w:style>
  <w:style w:type="character" w:customStyle="1" w:styleId="WW8Num5z0">
    <w:name w:val="WW8Num5z0"/>
    <w:rsid w:val="00964ACB"/>
    <w:rPr>
      <w:rFonts w:ascii="Wingdings" w:hAnsi="Wingdings"/>
    </w:rPr>
  </w:style>
  <w:style w:type="character" w:customStyle="1" w:styleId="WW8Num5z1">
    <w:name w:val="WW8Num5z1"/>
    <w:rsid w:val="00964ACB"/>
    <w:rPr>
      <w:rFonts w:ascii="Courier New" w:hAnsi="Courier New" w:cs="Courier New"/>
    </w:rPr>
  </w:style>
  <w:style w:type="character" w:customStyle="1" w:styleId="WW8Num5z3">
    <w:name w:val="WW8Num5z3"/>
    <w:rsid w:val="00964ACB"/>
    <w:rPr>
      <w:rFonts w:ascii="Symbol" w:hAnsi="Symbol"/>
    </w:rPr>
  </w:style>
  <w:style w:type="character" w:customStyle="1" w:styleId="WW8Num6z0">
    <w:name w:val="WW8Num6z0"/>
    <w:rsid w:val="00964ACB"/>
    <w:rPr>
      <w:rFonts w:ascii="Wingdings" w:hAnsi="Wingdings"/>
    </w:rPr>
  </w:style>
  <w:style w:type="character" w:customStyle="1" w:styleId="WW8Num6z1">
    <w:name w:val="WW8Num6z1"/>
    <w:rsid w:val="00964ACB"/>
    <w:rPr>
      <w:rFonts w:ascii="Courier New" w:hAnsi="Courier New" w:cs="Courier New"/>
    </w:rPr>
  </w:style>
  <w:style w:type="character" w:customStyle="1" w:styleId="WW8Num6z3">
    <w:name w:val="WW8Num6z3"/>
    <w:rsid w:val="00964ACB"/>
    <w:rPr>
      <w:rFonts w:ascii="Symbol" w:hAnsi="Symbol"/>
    </w:rPr>
  </w:style>
  <w:style w:type="character" w:customStyle="1" w:styleId="WW8Num7z0">
    <w:name w:val="WW8Num7z0"/>
    <w:rsid w:val="00964ACB"/>
    <w:rPr>
      <w:rFonts w:ascii="Wingdings" w:hAnsi="Wingdings"/>
    </w:rPr>
  </w:style>
  <w:style w:type="character" w:customStyle="1" w:styleId="WW8Num7z1">
    <w:name w:val="WW8Num7z1"/>
    <w:rsid w:val="00964ACB"/>
    <w:rPr>
      <w:rFonts w:ascii="Courier New" w:hAnsi="Courier New" w:cs="Courier New"/>
    </w:rPr>
  </w:style>
  <w:style w:type="character" w:customStyle="1" w:styleId="WW8Num7z3">
    <w:name w:val="WW8Num7z3"/>
    <w:rsid w:val="00964ACB"/>
    <w:rPr>
      <w:rFonts w:ascii="Symbol" w:hAnsi="Symbol"/>
    </w:rPr>
  </w:style>
  <w:style w:type="character" w:customStyle="1" w:styleId="WW8Num8z0">
    <w:name w:val="WW8Num8z0"/>
    <w:rsid w:val="00964ACB"/>
    <w:rPr>
      <w:rFonts w:ascii="Wingdings" w:hAnsi="Wingdings"/>
    </w:rPr>
  </w:style>
  <w:style w:type="character" w:customStyle="1" w:styleId="WW8Num8z1">
    <w:name w:val="WW8Num8z1"/>
    <w:rsid w:val="00964ACB"/>
    <w:rPr>
      <w:rFonts w:ascii="Courier New" w:hAnsi="Courier New" w:cs="Courier New"/>
    </w:rPr>
  </w:style>
  <w:style w:type="character" w:customStyle="1" w:styleId="WW8Num8z3">
    <w:name w:val="WW8Num8z3"/>
    <w:rsid w:val="00964ACB"/>
    <w:rPr>
      <w:rFonts w:ascii="Symbol" w:hAnsi="Symbol"/>
    </w:rPr>
  </w:style>
  <w:style w:type="character" w:customStyle="1" w:styleId="WW8Num9z0">
    <w:name w:val="WW8Num9z0"/>
    <w:rsid w:val="00964ACB"/>
    <w:rPr>
      <w:rFonts w:ascii="Symbol" w:hAnsi="Symbol"/>
      <w:sz w:val="16"/>
      <w:szCs w:val="16"/>
    </w:rPr>
  </w:style>
  <w:style w:type="character" w:customStyle="1" w:styleId="WW8Num9z1">
    <w:name w:val="WW8Num9z1"/>
    <w:rsid w:val="00964ACB"/>
    <w:rPr>
      <w:rFonts w:ascii="Courier New" w:hAnsi="Courier New" w:cs="Courier New"/>
    </w:rPr>
  </w:style>
  <w:style w:type="character" w:customStyle="1" w:styleId="WW8Num9z2">
    <w:name w:val="WW8Num9z2"/>
    <w:rsid w:val="00964ACB"/>
    <w:rPr>
      <w:rFonts w:ascii="Wingdings" w:hAnsi="Wingdings"/>
    </w:rPr>
  </w:style>
  <w:style w:type="character" w:customStyle="1" w:styleId="WW8Num9z3">
    <w:name w:val="WW8Num9z3"/>
    <w:rsid w:val="00964ACB"/>
    <w:rPr>
      <w:rFonts w:ascii="Symbol" w:hAnsi="Symbol"/>
    </w:rPr>
  </w:style>
  <w:style w:type="character" w:customStyle="1" w:styleId="WW8Num10z0">
    <w:name w:val="WW8Num10z0"/>
    <w:rsid w:val="00964ACB"/>
    <w:rPr>
      <w:rFonts w:ascii="Symbol" w:hAnsi="Symbol"/>
    </w:rPr>
  </w:style>
  <w:style w:type="character" w:customStyle="1" w:styleId="WW8Num10z1">
    <w:name w:val="WW8Num10z1"/>
    <w:rsid w:val="00964ACB"/>
    <w:rPr>
      <w:rFonts w:ascii="Courier New" w:hAnsi="Courier New" w:cs="Courier New"/>
    </w:rPr>
  </w:style>
  <w:style w:type="character" w:customStyle="1" w:styleId="WW8Num10z2">
    <w:name w:val="WW8Num10z2"/>
    <w:rsid w:val="00964ACB"/>
    <w:rPr>
      <w:rFonts w:ascii="Wingdings" w:hAnsi="Wingdings"/>
    </w:rPr>
  </w:style>
  <w:style w:type="character" w:customStyle="1" w:styleId="WW8Num11z0">
    <w:name w:val="WW8Num11z0"/>
    <w:rsid w:val="00964ACB"/>
    <w:rPr>
      <w:rFonts w:ascii="Symbol" w:hAnsi="Symbol"/>
      <w:sz w:val="16"/>
      <w:szCs w:val="16"/>
    </w:rPr>
  </w:style>
  <w:style w:type="character" w:customStyle="1" w:styleId="WW8Num11z1">
    <w:name w:val="WW8Num11z1"/>
    <w:rsid w:val="00964ACB"/>
    <w:rPr>
      <w:rFonts w:ascii="Courier New" w:hAnsi="Courier New" w:cs="Courier New"/>
    </w:rPr>
  </w:style>
  <w:style w:type="character" w:customStyle="1" w:styleId="WW8Num11z2">
    <w:name w:val="WW8Num11z2"/>
    <w:rsid w:val="00964ACB"/>
    <w:rPr>
      <w:rFonts w:ascii="Wingdings" w:hAnsi="Wingdings"/>
    </w:rPr>
  </w:style>
  <w:style w:type="character" w:customStyle="1" w:styleId="WW8Num11z3">
    <w:name w:val="WW8Num11z3"/>
    <w:rsid w:val="00964ACB"/>
    <w:rPr>
      <w:rFonts w:ascii="Symbol" w:hAnsi="Symbol"/>
    </w:rPr>
  </w:style>
  <w:style w:type="character" w:customStyle="1" w:styleId="WW8Num12z0">
    <w:name w:val="WW8Num12z0"/>
    <w:rsid w:val="00964ACB"/>
    <w:rPr>
      <w:rFonts w:ascii="Wingdings" w:hAnsi="Wingdings"/>
    </w:rPr>
  </w:style>
  <w:style w:type="character" w:customStyle="1" w:styleId="WW8Num12z1">
    <w:name w:val="WW8Num12z1"/>
    <w:rsid w:val="00964ACB"/>
    <w:rPr>
      <w:rFonts w:ascii="Courier New" w:hAnsi="Courier New" w:cs="Courier New"/>
    </w:rPr>
  </w:style>
  <w:style w:type="character" w:customStyle="1" w:styleId="WW8Num12z3">
    <w:name w:val="WW8Num12z3"/>
    <w:rsid w:val="00964ACB"/>
    <w:rPr>
      <w:rFonts w:ascii="Symbol" w:hAnsi="Symbol"/>
    </w:rPr>
  </w:style>
  <w:style w:type="character" w:customStyle="1" w:styleId="WW8Num13z0">
    <w:name w:val="WW8Num13z0"/>
    <w:rsid w:val="00964ACB"/>
    <w:rPr>
      <w:rFonts w:ascii="Wingdings" w:hAnsi="Wingdings"/>
    </w:rPr>
  </w:style>
  <w:style w:type="character" w:customStyle="1" w:styleId="WW8Num13z1">
    <w:name w:val="WW8Num13z1"/>
    <w:rsid w:val="00964ACB"/>
    <w:rPr>
      <w:rFonts w:ascii="Courier New" w:hAnsi="Courier New" w:cs="Courier New"/>
    </w:rPr>
  </w:style>
  <w:style w:type="character" w:customStyle="1" w:styleId="WW8Num13z3">
    <w:name w:val="WW8Num13z3"/>
    <w:rsid w:val="00964ACB"/>
    <w:rPr>
      <w:rFonts w:ascii="Symbol" w:hAnsi="Symbol"/>
    </w:rPr>
  </w:style>
  <w:style w:type="character" w:customStyle="1" w:styleId="WW8Num14z0">
    <w:name w:val="WW8Num14z0"/>
    <w:rsid w:val="00964ACB"/>
    <w:rPr>
      <w:rFonts w:ascii="Wingdings" w:hAnsi="Wingdings"/>
    </w:rPr>
  </w:style>
  <w:style w:type="character" w:customStyle="1" w:styleId="WW8Num14z1">
    <w:name w:val="WW8Num14z1"/>
    <w:rsid w:val="00964ACB"/>
    <w:rPr>
      <w:rFonts w:ascii="Courier New" w:hAnsi="Courier New" w:cs="Courier New"/>
    </w:rPr>
  </w:style>
  <w:style w:type="character" w:customStyle="1" w:styleId="WW8Num14z3">
    <w:name w:val="WW8Num14z3"/>
    <w:rsid w:val="00964ACB"/>
    <w:rPr>
      <w:rFonts w:ascii="Symbol" w:hAnsi="Symbol"/>
    </w:rPr>
  </w:style>
  <w:style w:type="character" w:customStyle="1" w:styleId="WW8Num15z0">
    <w:name w:val="WW8Num15z0"/>
    <w:rsid w:val="00964ACB"/>
    <w:rPr>
      <w:rFonts w:ascii="Wingdings" w:hAnsi="Wingdings"/>
    </w:rPr>
  </w:style>
  <w:style w:type="character" w:customStyle="1" w:styleId="WW8Num15z1">
    <w:name w:val="WW8Num15z1"/>
    <w:rsid w:val="00964ACB"/>
    <w:rPr>
      <w:rFonts w:ascii="Courier New" w:hAnsi="Courier New" w:cs="Courier New"/>
    </w:rPr>
  </w:style>
  <w:style w:type="character" w:customStyle="1" w:styleId="WW8Num15z3">
    <w:name w:val="WW8Num15z3"/>
    <w:rsid w:val="00964ACB"/>
    <w:rPr>
      <w:rFonts w:ascii="Symbol" w:hAnsi="Symbol"/>
    </w:rPr>
  </w:style>
  <w:style w:type="character" w:customStyle="1" w:styleId="WW8Num16z0">
    <w:name w:val="WW8Num16z0"/>
    <w:rsid w:val="00964ACB"/>
    <w:rPr>
      <w:b/>
    </w:rPr>
  </w:style>
  <w:style w:type="character" w:customStyle="1" w:styleId="WW8Num16z1">
    <w:name w:val="WW8Num16z1"/>
    <w:rsid w:val="00964ACB"/>
    <w:rPr>
      <w:rFonts w:ascii="Symbol" w:hAnsi="Symbol"/>
    </w:rPr>
  </w:style>
  <w:style w:type="character" w:styleId="PageNumber">
    <w:name w:val="page number"/>
    <w:basedOn w:val="DefaultParagraphFont"/>
    <w:rsid w:val="00964ACB"/>
  </w:style>
  <w:style w:type="character" w:customStyle="1" w:styleId="CharChar">
    <w:name w:val="Char Char"/>
    <w:rsid w:val="00964ACB"/>
    <w:rPr>
      <w:b/>
      <w:i/>
      <w:sz w:val="26"/>
      <w:lang w:val="sr-Cyrl-CS"/>
    </w:rPr>
  </w:style>
  <w:style w:type="character" w:customStyle="1" w:styleId="apple-converted-space">
    <w:name w:val="apple-converted-space"/>
    <w:basedOn w:val="DefaultParagraphFont"/>
    <w:rsid w:val="00964ACB"/>
  </w:style>
  <w:style w:type="character" w:customStyle="1" w:styleId="Simbolizanumerisanje">
    <w:name w:val="Simboli za numerisanje"/>
    <w:rsid w:val="00964ACB"/>
  </w:style>
  <w:style w:type="paragraph" w:customStyle="1" w:styleId="Zaglavlje">
    <w:name w:val="Zaglavlje"/>
    <w:basedOn w:val="Normal"/>
    <w:next w:val="BodyText"/>
    <w:rsid w:val="00964AC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link w:val="BodyTextChar"/>
    <w:rsid w:val="00964ACB"/>
    <w:pPr>
      <w:jc w:val="both"/>
    </w:pPr>
    <w:rPr>
      <w:sz w:val="26"/>
      <w:lang w:val="sr-Cyrl-CS"/>
    </w:rPr>
  </w:style>
  <w:style w:type="character" w:customStyle="1" w:styleId="BodyTextChar">
    <w:name w:val="Body Text Char"/>
    <w:basedOn w:val="DefaultParagraphFont"/>
    <w:link w:val="BodyText"/>
    <w:rsid w:val="00964ACB"/>
    <w:rPr>
      <w:rFonts w:ascii="Times New Roman" w:eastAsia="Times New Roman" w:hAnsi="Times New Roman" w:cs="Times New Roman"/>
      <w:sz w:val="26"/>
      <w:szCs w:val="20"/>
      <w:lang w:val="sr-Cyrl-CS" w:eastAsia="ar-SA"/>
    </w:rPr>
  </w:style>
  <w:style w:type="paragraph" w:styleId="List">
    <w:name w:val="List"/>
    <w:basedOn w:val="BodyText"/>
    <w:rsid w:val="00964ACB"/>
    <w:rPr>
      <w:rFonts w:cs="Mangal"/>
    </w:rPr>
  </w:style>
  <w:style w:type="paragraph" w:customStyle="1" w:styleId="Naslov">
    <w:name w:val="Naslov"/>
    <w:basedOn w:val="Normal"/>
    <w:rsid w:val="00964AC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rsid w:val="00964ACB"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rsid w:val="00964ACB"/>
    <w:pPr>
      <w:jc w:val="center"/>
    </w:pPr>
    <w:rPr>
      <w:b/>
      <w:sz w:val="26"/>
      <w:lang w:val="sr-Cyrl-CS"/>
    </w:rPr>
  </w:style>
  <w:style w:type="character" w:customStyle="1" w:styleId="BodyText2Char">
    <w:name w:val="Body Text 2 Char"/>
    <w:basedOn w:val="DefaultParagraphFont"/>
    <w:link w:val="BodyText2"/>
    <w:rsid w:val="00964ACB"/>
    <w:rPr>
      <w:rFonts w:ascii="Times New Roman" w:eastAsia="Times New Roman" w:hAnsi="Times New Roman" w:cs="Times New Roman"/>
      <w:b/>
      <w:sz w:val="26"/>
      <w:szCs w:val="20"/>
      <w:lang w:val="sr-Cyrl-CS" w:eastAsia="ar-SA"/>
    </w:rPr>
  </w:style>
  <w:style w:type="paragraph" w:styleId="Header">
    <w:name w:val="header"/>
    <w:basedOn w:val="Normal"/>
    <w:link w:val="HeaderChar"/>
    <w:rsid w:val="00964A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64A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Indent2">
    <w:name w:val="Body Text Indent 2"/>
    <w:basedOn w:val="Normal"/>
    <w:link w:val="BodyTextIndent2Char"/>
    <w:rsid w:val="00964ACB"/>
    <w:pPr>
      <w:ind w:left="90" w:firstLine="630"/>
      <w:jc w:val="both"/>
    </w:pPr>
    <w:rPr>
      <w:sz w:val="26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964ACB"/>
    <w:rPr>
      <w:rFonts w:ascii="Times New Roman" w:eastAsia="Times New Roman" w:hAnsi="Times New Roman" w:cs="Times New Roman"/>
      <w:sz w:val="26"/>
      <w:szCs w:val="20"/>
      <w:lang w:val="sr-Cyrl-CS" w:eastAsia="ar-SA"/>
    </w:rPr>
  </w:style>
  <w:style w:type="paragraph" w:styleId="BodyTextIndent">
    <w:name w:val="Body Text Indent"/>
    <w:basedOn w:val="Normal"/>
    <w:link w:val="BodyTextIndentChar"/>
    <w:rsid w:val="00964ACB"/>
    <w:pPr>
      <w:ind w:left="720"/>
      <w:jc w:val="both"/>
    </w:pPr>
    <w:rPr>
      <w:sz w:val="26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64ACB"/>
    <w:rPr>
      <w:rFonts w:ascii="Times New Roman" w:eastAsia="Times New Roman" w:hAnsi="Times New Roman" w:cs="Times New Roman"/>
      <w:sz w:val="26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964ACB"/>
    <w:pPr>
      <w:ind w:firstLine="720"/>
      <w:jc w:val="both"/>
    </w:pPr>
    <w:rPr>
      <w:sz w:val="2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964ACB"/>
    <w:rPr>
      <w:rFonts w:ascii="Times New Roman" w:eastAsia="Times New Roman" w:hAnsi="Times New Roman" w:cs="Times New Roman"/>
      <w:sz w:val="26"/>
      <w:szCs w:val="20"/>
      <w:lang w:val="sr-Cyrl-CS" w:eastAsia="ar-SA"/>
    </w:rPr>
  </w:style>
  <w:style w:type="paragraph" w:styleId="Footer">
    <w:name w:val="footer"/>
    <w:basedOn w:val="Normal"/>
    <w:link w:val="FooterChar"/>
    <w:rsid w:val="00964A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64A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rsid w:val="00964A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4ACB"/>
    <w:rPr>
      <w:rFonts w:ascii="Tahoma" w:eastAsia="Times New Roman" w:hAnsi="Tahoma" w:cs="Tahoma"/>
      <w:sz w:val="16"/>
      <w:szCs w:val="16"/>
      <w:lang w:eastAsia="ar-SA"/>
    </w:rPr>
  </w:style>
  <w:style w:type="paragraph" w:styleId="NormalWeb">
    <w:name w:val="Normal (Web)"/>
    <w:basedOn w:val="Normal"/>
    <w:rsid w:val="00964ACB"/>
    <w:pPr>
      <w:spacing w:before="100" w:after="100"/>
    </w:pPr>
    <w:rPr>
      <w:sz w:val="24"/>
      <w:szCs w:val="24"/>
    </w:rPr>
  </w:style>
  <w:style w:type="paragraph" w:customStyle="1" w:styleId="Default">
    <w:name w:val="Default"/>
    <w:rsid w:val="00964ACB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val="sr-Latn-CS" w:eastAsia="ar-SA"/>
    </w:rPr>
  </w:style>
  <w:style w:type="paragraph" w:styleId="BodyText3">
    <w:name w:val="Body Text 3"/>
    <w:basedOn w:val="Normal"/>
    <w:link w:val="BodyText3Char"/>
    <w:rsid w:val="00964ACB"/>
    <w:pPr>
      <w:tabs>
        <w:tab w:val="left" w:pos="1440"/>
      </w:tabs>
      <w:spacing w:after="120"/>
      <w:jc w:val="both"/>
    </w:pPr>
    <w:rPr>
      <w:rFonts w:ascii="CTimesRoman" w:hAnsi="CTimesRoman"/>
      <w:sz w:val="16"/>
      <w:szCs w:val="16"/>
      <w:lang w:val="sr-Cyrl-CS"/>
    </w:rPr>
  </w:style>
  <w:style w:type="character" w:customStyle="1" w:styleId="BodyText3Char">
    <w:name w:val="Body Text 3 Char"/>
    <w:basedOn w:val="DefaultParagraphFont"/>
    <w:link w:val="BodyText3"/>
    <w:rsid w:val="00964ACB"/>
    <w:rPr>
      <w:rFonts w:ascii="CTimesRoman" w:eastAsia="Times New Roman" w:hAnsi="CTimes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964ACB"/>
    <w:pPr>
      <w:suppressLineNumbers/>
    </w:pPr>
    <w:rPr>
      <w:sz w:val="24"/>
      <w:szCs w:val="24"/>
    </w:rPr>
  </w:style>
  <w:style w:type="paragraph" w:customStyle="1" w:styleId="Sadrajtabele">
    <w:name w:val="Sadržaj tabele"/>
    <w:basedOn w:val="Normal"/>
    <w:rsid w:val="00964ACB"/>
    <w:pPr>
      <w:suppressLineNumbers/>
    </w:pPr>
  </w:style>
  <w:style w:type="paragraph" w:customStyle="1" w:styleId="Zaglavljetabele">
    <w:name w:val="Zaglavlje tabele"/>
    <w:basedOn w:val="Sadrajtabele"/>
    <w:rsid w:val="00964ACB"/>
    <w:pPr>
      <w:jc w:val="center"/>
    </w:pPr>
    <w:rPr>
      <w:b/>
      <w:bCs/>
    </w:rPr>
  </w:style>
  <w:style w:type="paragraph" w:customStyle="1" w:styleId="Sadrajokvira">
    <w:name w:val="Sadržaj okvira"/>
    <w:basedOn w:val="BodyText"/>
    <w:rsid w:val="00964ACB"/>
  </w:style>
  <w:style w:type="table" w:styleId="TableGrid">
    <w:name w:val="Table Grid"/>
    <w:basedOn w:val="TableNormal"/>
    <w:rsid w:val="00964A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964AC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64ACB"/>
  </w:style>
  <w:style w:type="character" w:customStyle="1" w:styleId="CommentTextChar">
    <w:name w:val="Comment Text Char"/>
    <w:basedOn w:val="DefaultParagraphFont"/>
    <w:link w:val="CommentText"/>
    <w:semiHidden/>
    <w:rsid w:val="00964A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64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4ACB"/>
    <w:rPr>
      <w:b/>
      <w:bCs/>
    </w:rPr>
  </w:style>
  <w:style w:type="paragraph" w:customStyle="1" w:styleId="Char1">
    <w:name w:val="Char1"/>
    <w:basedOn w:val="Normal"/>
    <w:rsid w:val="00964ACB"/>
    <w:pPr>
      <w:suppressAutoHyphens w:val="0"/>
      <w:spacing w:after="160" w:line="240" w:lineRule="exact"/>
    </w:pPr>
    <w:rPr>
      <w:rFonts w:ascii="Tahoma" w:hAnsi="Tahoma"/>
      <w:lang w:eastAsia="cs-CZ"/>
    </w:rPr>
  </w:style>
  <w:style w:type="character" w:customStyle="1" w:styleId="apple-style-span">
    <w:name w:val="apple-style-span"/>
    <w:basedOn w:val="DefaultParagraphFont"/>
    <w:rsid w:val="00964ACB"/>
  </w:style>
  <w:style w:type="character" w:styleId="Hyperlink">
    <w:name w:val="Hyperlink"/>
    <w:uiPriority w:val="99"/>
    <w:unhideWhenUsed/>
    <w:rsid w:val="00964ACB"/>
    <w:rPr>
      <w:color w:val="0000FF"/>
      <w:u w:val="single"/>
    </w:rPr>
  </w:style>
  <w:style w:type="character" w:styleId="FollowedHyperlink">
    <w:name w:val="FollowedHyperlink"/>
    <w:uiPriority w:val="99"/>
    <w:unhideWhenUsed/>
    <w:rsid w:val="00964ACB"/>
    <w:rPr>
      <w:color w:val="800080"/>
      <w:u w:val="single"/>
    </w:rPr>
  </w:style>
  <w:style w:type="paragraph" w:customStyle="1" w:styleId="CharCharChar1CharCharCharCharCharCharCharChar">
    <w:name w:val="Char Char Char1 Char Char Char Char Char Char Char Char"/>
    <w:basedOn w:val="Normal"/>
    <w:semiHidden/>
    <w:rsid w:val="00964ACB"/>
    <w:pPr>
      <w:suppressAutoHyphens w:val="0"/>
      <w:spacing w:after="160" w:line="240" w:lineRule="exact"/>
    </w:pPr>
    <w:rPr>
      <w:rFonts w:ascii="Tahoma" w:hAnsi="Tahoma"/>
      <w:lang w:eastAsia="en-US"/>
    </w:rPr>
  </w:style>
  <w:style w:type="paragraph" w:customStyle="1" w:styleId="CharCharCharChar">
    <w:name w:val=" Char Char Char Char"/>
    <w:basedOn w:val="Normal"/>
    <w:semiHidden/>
    <w:rsid w:val="00964ACB"/>
    <w:pPr>
      <w:suppressAutoHyphens w:val="0"/>
      <w:spacing w:after="160" w:line="240" w:lineRule="exact"/>
    </w:pPr>
    <w:rPr>
      <w:rFonts w:ascii="Tahoma" w:hAnsi="Tahoma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964ACB"/>
  </w:style>
  <w:style w:type="paragraph" w:customStyle="1" w:styleId="xl427">
    <w:name w:val="xl427"/>
    <w:basedOn w:val="Normal"/>
    <w:rsid w:val="00964AC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428">
    <w:name w:val="xl428"/>
    <w:basedOn w:val="Normal"/>
    <w:rsid w:val="00964ACB"/>
    <w:pP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en-US"/>
    </w:rPr>
  </w:style>
  <w:style w:type="paragraph" w:customStyle="1" w:styleId="xl429">
    <w:name w:val="xl429"/>
    <w:basedOn w:val="Normal"/>
    <w:rsid w:val="00964ACB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en-US"/>
    </w:rPr>
  </w:style>
  <w:style w:type="paragraph" w:customStyle="1" w:styleId="xl430">
    <w:name w:val="xl430"/>
    <w:basedOn w:val="Normal"/>
    <w:rsid w:val="00964ACB"/>
    <w:pPr>
      <w:suppressAutoHyphens w:val="0"/>
      <w:spacing w:before="100" w:beforeAutospacing="1" w:after="100" w:afterAutospacing="1"/>
      <w:jc w:val="center"/>
    </w:pPr>
    <w:rPr>
      <w:i/>
      <w:iCs/>
      <w:color w:val="000000"/>
      <w:sz w:val="24"/>
      <w:szCs w:val="24"/>
      <w:lang w:eastAsia="en-US"/>
    </w:rPr>
  </w:style>
  <w:style w:type="paragraph" w:customStyle="1" w:styleId="xl431">
    <w:name w:val="xl431"/>
    <w:basedOn w:val="Normal"/>
    <w:rsid w:val="00964ACB"/>
    <w:pPr>
      <w:suppressAutoHyphens w:val="0"/>
      <w:spacing w:before="100" w:beforeAutospacing="1" w:after="100" w:afterAutospacing="1"/>
    </w:pPr>
    <w:rPr>
      <w:i/>
      <w:iCs/>
      <w:sz w:val="24"/>
      <w:szCs w:val="24"/>
      <w:lang w:eastAsia="en-US"/>
    </w:rPr>
  </w:style>
  <w:style w:type="paragraph" w:customStyle="1" w:styleId="xl432">
    <w:name w:val="xl432"/>
    <w:basedOn w:val="Normal"/>
    <w:rsid w:val="00964ACB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en-US"/>
    </w:rPr>
  </w:style>
  <w:style w:type="paragraph" w:customStyle="1" w:styleId="xl433">
    <w:name w:val="xl433"/>
    <w:basedOn w:val="Normal"/>
    <w:rsid w:val="00964AC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434">
    <w:name w:val="xl434"/>
    <w:basedOn w:val="Normal"/>
    <w:rsid w:val="00964ACB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en-US"/>
    </w:rPr>
  </w:style>
  <w:style w:type="paragraph" w:customStyle="1" w:styleId="xl435">
    <w:name w:val="xl435"/>
    <w:basedOn w:val="Normal"/>
    <w:rsid w:val="00964ACB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436">
    <w:name w:val="xl436"/>
    <w:basedOn w:val="Normal"/>
    <w:rsid w:val="00964AC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en-US"/>
    </w:rPr>
  </w:style>
  <w:style w:type="paragraph" w:customStyle="1" w:styleId="xl438">
    <w:name w:val="xl438"/>
    <w:basedOn w:val="Normal"/>
    <w:rsid w:val="00964ACB"/>
    <w:pP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en-US"/>
    </w:rPr>
  </w:style>
  <w:style w:type="paragraph" w:customStyle="1" w:styleId="xl439">
    <w:name w:val="xl439"/>
    <w:basedOn w:val="Normal"/>
    <w:rsid w:val="00964ACB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440">
    <w:name w:val="xl440"/>
    <w:basedOn w:val="Normal"/>
    <w:rsid w:val="00964ACB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en-US"/>
    </w:rPr>
  </w:style>
  <w:style w:type="paragraph" w:customStyle="1" w:styleId="xl441">
    <w:name w:val="xl441"/>
    <w:basedOn w:val="Normal"/>
    <w:rsid w:val="00964AC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442">
    <w:name w:val="xl442"/>
    <w:basedOn w:val="Normal"/>
    <w:rsid w:val="00964ACB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en-US"/>
    </w:rPr>
  </w:style>
  <w:style w:type="paragraph" w:customStyle="1" w:styleId="xl443">
    <w:name w:val="xl443"/>
    <w:basedOn w:val="Normal"/>
    <w:rsid w:val="00964ACB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444">
    <w:name w:val="xl444"/>
    <w:basedOn w:val="Normal"/>
    <w:rsid w:val="00964ACB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en-US"/>
    </w:rPr>
  </w:style>
  <w:style w:type="paragraph" w:customStyle="1" w:styleId="xl445">
    <w:name w:val="xl445"/>
    <w:basedOn w:val="Normal"/>
    <w:rsid w:val="00964ACB"/>
    <w:pP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en-US"/>
    </w:rPr>
  </w:style>
  <w:style w:type="paragraph" w:customStyle="1" w:styleId="xl446">
    <w:name w:val="xl446"/>
    <w:basedOn w:val="Normal"/>
    <w:rsid w:val="00964AC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447">
    <w:name w:val="xl447"/>
    <w:basedOn w:val="Normal"/>
    <w:rsid w:val="00964ACB"/>
    <w:pPr>
      <w:pBdr>
        <w:top w:val="single" w:sz="8" w:space="0" w:color="auto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448">
    <w:name w:val="xl448"/>
    <w:basedOn w:val="Normal"/>
    <w:rsid w:val="00964AC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n-US"/>
    </w:rPr>
  </w:style>
  <w:style w:type="paragraph" w:customStyle="1" w:styleId="xl449">
    <w:name w:val="xl449"/>
    <w:basedOn w:val="Normal"/>
    <w:rsid w:val="00964AC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n-US"/>
    </w:rPr>
  </w:style>
  <w:style w:type="paragraph" w:customStyle="1" w:styleId="xl450">
    <w:name w:val="xl450"/>
    <w:basedOn w:val="Normal"/>
    <w:rsid w:val="00964AC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n-US"/>
    </w:rPr>
  </w:style>
  <w:style w:type="paragraph" w:customStyle="1" w:styleId="xl451">
    <w:name w:val="xl451"/>
    <w:basedOn w:val="Normal"/>
    <w:rsid w:val="00964AC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n-US"/>
    </w:rPr>
  </w:style>
  <w:style w:type="paragraph" w:customStyle="1" w:styleId="xl452">
    <w:name w:val="xl452"/>
    <w:basedOn w:val="Normal"/>
    <w:rsid w:val="00964ACB"/>
    <w:pP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4"/>
      <w:szCs w:val="24"/>
      <w:lang w:eastAsia="en-US"/>
    </w:rPr>
  </w:style>
  <w:style w:type="paragraph" w:customStyle="1" w:styleId="xl453">
    <w:name w:val="xl453"/>
    <w:basedOn w:val="Normal"/>
    <w:rsid w:val="00964ACB"/>
    <w:pP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  <w:lang w:eastAsia="en-US"/>
    </w:rPr>
  </w:style>
  <w:style w:type="paragraph" w:customStyle="1" w:styleId="xl454">
    <w:name w:val="xl454"/>
    <w:basedOn w:val="Normal"/>
    <w:rsid w:val="00964ACB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en-US"/>
    </w:rPr>
  </w:style>
  <w:style w:type="paragraph" w:customStyle="1" w:styleId="xl455">
    <w:name w:val="xl455"/>
    <w:basedOn w:val="Normal"/>
    <w:rsid w:val="00964ACB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en-US"/>
    </w:rPr>
  </w:style>
  <w:style w:type="paragraph" w:customStyle="1" w:styleId="xl456">
    <w:name w:val="xl456"/>
    <w:basedOn w:val="Normal"/>
    <w:rsid w:val="00964ACB"/>
    <w:pP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24"/>
      <w:szCs w:val="24"/>
      <w:lang w:eastAsia="en-US"/>
    </w:rPr>
  </w:style>
  <w:style w:type="paragraph" w:customStyle="1" w:styleId="xl457">
    <w:name w:val="xl457"/>
    <w:basedOn w:val="Normal"/>
    <w:rsid w:val="00964AC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en-US"/>
    </w:rPr>
  </w:style>
  <w:style w:type="paragraph" w:customStyle="1" w:styleId="xl458">
    <w:name w:val="xl458"/>
    <w:basedOn w:val="Normal"/>
    <w:rsid w:val="00964ACB"/>
    <w:pP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en-US"/>
    </w:rPr>
  </w:style>
  <w:style w:type="paragraph" w:customStyle="1" w:styleId="xl459">
    <w:name w:val="xl459"/>
    <w:basedOn w:val="Normal"/>
    <w:rsid w:val="00964ACB"/>
    <w:pPr>
      <w:suppressAutoHyphens w:val="0"/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en-US"/>
    </w:rPr>
  </w:style>
  <w:style w:type="paragraph" w:customStyle="1" w:styleId="xl460">
    <w:name w:val="xl460"/>
    <w:basedOn w:val="Normal"/>
    <w:rsid w:val="00964ACB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461">
    <w:name w:val="xl461"/>
    <w:basedOn w:val="Normal"/>
    <w:rsid w:val="00964ACB"/>
    <w:pP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en-US"/>
    </w:rPr>
  </w:style>
  <w:style w:type="paragraph" w:customStyle="1" w:styleId="xl462">
    <w:name w:val="xl462"/>
    <w:basedOn w:val="Normal"/>
    <w:rsid w:val="00964ACB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en-US"/>
    </w:rPr>
  </w:style>
  <w:style w:type="paragraph" w:customStyle="1" w:styleId="xl463">
    <w:name w:val="xl463"/>
    <w:basedOn w:val="Normal"/>
    <w:rsid w:val="00964ACB"/>
    <w:pP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en-US"/>
    </w:rPr>
  </w:style>
  <w:style w:type="paragraph" w:customStyle="1" w:styleId="xl464">
    <w:name w:val="xl464"/>
    <w:basedOn w:val="Normal"/>
    <w:rsid w:val="00964ACB"/>
    <w:pP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en-US"/>
    </w:rPr>
  </w:style>
  <w:style w:type="paragraph" w:customStyle="1" w:styleId="xl465">
    <w:name w:val="xl465"/>
    <w:basedOn w:val="Normal"/>
    <w:rsid w:val="00964ACB"/>
    <w:pP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en-US"/>
    </w:rPr>
  </w:style>
  <w:style w:type="paragraph" w:customStyle="1" w:styleId="xl466">
    <w:name w:val="xl466"/>
    <w:basedOn w:val="Normal"/>
    <w:rsid w:val="00964ACB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en-US"/>
    </w:rPr>
  </w:style>
  <w:style w:type="paragraph" w:customStyle="1" w:styleId="xl467">
    <w:name w:val="xl467"/>
    <w:basedOn w:val="Normal"/>
    <w:rsid w:val="00964ACB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en-US"/>
    </w:rPr>
  </w:style>
  <w:style w:type="paragraph" w:customStyle="1" w:styleId="xl468">
    <w:name w:val="xl468"/>
    <w:basedOn w:val="Normal"/>
    <w:rsid w:val="00964AC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en-US"/>
    </w:rPr>
  </w:style>
  <w:style w:type="paragraph" w:customStyle="1" w:styleId="xl469">
    <w:name w:val="xl469"/>
    <w:basedOn w:val="Normal"/>
    <w:rsid w:val="00964ACB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</w:pPr>
    <w:rPr>
      <w:lang w:eastAsia="en-US"/>
    </w:rPr>
  </w:style>
  <w:style w:type="paragraph" w:customStyle="1" w:styleId="xl470">
    <w:name w:val="xl470"/>
    <w:basedOn w:val="Normal"/>
    <w:rsid w:val="00964ACB"/>
    <w:pPr>
      <w:suppressAutoHyphens w:val="0"/>
      <w:spacing w:before="100" w:beforeAutospacing="1" w:after="100" w:afterAutospacing="1"/>
      <w:jc w:val="right"/>
    </w:pPr>
    <w:rPr>
      <w:lang w:eastAsia="en-US"/>
    </w:rPr>
  </w:style>
  <w:style w:type="paragraph" w:customStyle="1" w:styleId="xl471">
    <w:name w:val="xl471"/>
    <w:basedOn w:val="Normal"/>
    <w:rsid w:val="00964AC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en-US"/>
    </w:rPr>
  </w:style>
  <w:style w:type="paragraph" w:customStyle="1" w:styleId="xl472">
    <w:name w:val="xl472"/>
    <w:basedOn w:val="Normal"/>
    <w:rsid w:val="00964ACB"/>
    <w:pPr>
      <w:suppressAutoHyphens w:val="0"/>
      <w:spacing w:before="100" w:beforeAutospacing="1" w:after="100" w:afterAutospacing="1"/>
      <w:jc w:val="right"/>
    </w:pPr>
    <w:rPr>
      <w:lang w:eastAsia="en-US"/>
    </w:rPr>
  </w:style>
  <w:style w:type="paragraph" w:customStyle="1" w:styleId="xl473">
    <w:name w:val="xl473"/>
    <w:basedOn w:val="Normal"/>
    <w:rsid w:val="00964ACB"/>
    <w:pPr>
      <w:pBdr>
        <w:top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color w:val="000000"/>
      <w:sz w:val="24"/>
      <w:szCs w:val="24"/>
      <w:lang w:eastAsia="en-US"/>
    </w:rPr>
  </w:style>
  <w:style w:type="paragraph" w:customStyle="1" w:styleId="xl474">
    <w:name w:val="xl474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en-US"/>
    </w:rPr>
  </w:style>
  <w:style w:type="paragraph" w:customStyle="1" w:styleId="xl475">
    <w:name w:val="xl475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en-US"/>
    </w:rPr>
  </w:style>
  <w:style w:type="paragraph" w:customStyle="1" w:styleId="xl476">
    <w:name w:val="xl476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en-US"/>
    </w:rPr>
  </w:style>
  <w:style w:type="paragraph" w:customStyle="1" w:styleId="xl477">
    <w:name w:val="xl477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en-US"/>
    </w:rPr>
  </w:style>
  <w:style w:type="paragraph" w:customStyle="1" w:styleId="xl478">
    <w:name w:val="xl478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en-US"/>
    </w:rPr>
  </w:style>
  <w:style w:type="paragraph" w:customStyle="1" w:styleId="xl480">
    <w:name w:val="xl480"/>
    <w:basedOn w:val="Normal"/>
    <w:rsid w:val="00964AC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n-US"/>
    </w:rPr>
  </w:style>
  <w:style w:type="paragraph" w:customStyle="1" w:styleId="xl481">
    <w:name w:val="xl481"/>
    <w:basedOn w:val="Normal"/>
    <w:rsid w:val="00964ACB"/>
    <w:pP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en-US"/>
    </w:rPr>
  </w:style>
  <w:style w:type="paragraph" w:customStyle="1" w:styleId="xl482">
    <w:name w:val="xl482"/>
    <w:basedOn w:val="Normal"/>
    <w:rsid w:val="00964AC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483">
    <w:name w:val="xl483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en-US"/>
    </w:rPr>
  </w:style>
  <w:style w:type="paragraph" w:customStyle="1" w:styleId="xl484">
    <w:name w:val="xl484"/>
    <w:basedOn w:val="Normal"/>
    <w:rsid w:val="00964ACB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en-US"/>
    </w:rPr>
  </w:style>
  <w:style w:type="paragraph" w:customStyle="1" w:styleId="xl485">
    <w:name w:val="xl485"/>
    <w:basedOn w:val="Normal"/>
    <w:rsid w:val="00964AC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486">
    <w:name w:val="xl486"/>
    <w:basedOn w:val="Normal"/>
    <w:rsid w:val="00964ACB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en-US"/>
    </w:rPr>
  </w:style>
  <w:style w:type="paragraph" w:customStyle="1" w:styleId="xl487">
    <w:name w:val="xl487"/>
    <w:basedOn w:val="Normal"/>
    <w:rsid w:val="00964ACB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color w:val="000000"/>
      <w:lang w:eastAsia="en-US"/>
    </w:rPr>
  </w:style>
  <w:style w:type="paragraph" w:customStyle="1" w:styleId="xl488">
    <w:name w:val="xl488"/>
    <w:basedOn w:val="Normal"/>
    <w:rsid w:val="00964AC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lang w:eastAsia="en-US"/>
    </w:rPr>
  </w:style>
  <w:style w:type="paragraph" w:customStyle="1" w:styleId="xl489">
    <w:name w:val="xl489"/>
    <w:basedOn w:val="Normal"/>
    <w:rsid w:val="00964ACB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en-US"/>
    </w:rPr>
  </w:style>
  <w:style w:type="paragraph" w:customStyle="1" w:styleId="xl490">
    <w:name w:val="xl490"/>
    <w:basedOn w:val="Normal"/>
    <w:rsid w:val="00964AC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en-US"/>
    </w:rPr>
  </w:style>
  <w:style w:type="paragraph" w:customStyle="1" w:styleId="xl491">
    <w:name w:val="xl491"/>
    <w:basedOn w:val="Normal"/>
    <w:rsid w:val="00964ACB"/>
    <w:pP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492">
    <w:name w:val="xl492"/>
    <w:basedOn w:val="Normal"/>
    <w:rsid w:val="00964ACB"/>
    <w:pPr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493">
    <w:name w:val="xl493"/>
    <w:basedOn w:val="Normal"/>
    <w:rsid w:val="00964ACB"/>
    <w:pPr>
      <w:suppressAutoHyphens w:val="0"/>
      <w:spacing w:before="100" w:beforeAutospacing="1" w:after="100" w:afterAutospacing="1"/>
      <w:textAlignment w:val="center"/>
    </w:pPr>
    <w:rPr>
      <w:i/>
      <w:iCs/>
      <w:sz w:val="24"/>
      <w:szCs w:val="24"/>
      <w:lang w:eastAsia="en-US"/>
    </w:rPr>
  </w:style>
  <w:style w:type="paragraph" w:customStyle="1" w:styleId="xl494">
    <w:name w:val="xl494"/>
    <w:basedOn w:val="Normal"/>
    <w:rsid w:val="00964ACB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495">
    <w:name w:val="xl495"/>
    <w:basedOn w:val="Normal"/>
    <w:rsid w:val="00964ACB"/>
    <w:pPr>
      <w:suppressAutoHyphens w:val="0"/>
      <w:spacing w:before="100" w:beforeAutospacing="1" w:after="100" w:afterAutospacing="1"/>
      <w:textAlignment w:val="center"/>
    </w:pPr>
    <w:rPr>
      <w:lang w:eastAsia="en-US"/>
    </w:rPr>
  </w:style>
  <w:style w:type="paragraph" w:customStyle="1" w:styleId="xl496">
    <w:name w:val="xl496"/>
    <w:basedOn w:val="Normal"/>
    <w:rsid w:val="00964ACB"/>
    <w:pPr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497">
    <w:name w:val="xl497"/>
    <w:basedOn w:val="Normal"/>
    <w:rsid w:val="00964ACB"/>
    <w:pPr>
      <w:suppressAutoHyphens w:val="0"/>
      <w:spacing w:before="100" w:beforeAutospacing="1" w:after="100" w:afterAutospacing="1"/>
      <w:jc w:val="center"/>
      <w:textAlignment w:val="center"/>
    </w:pPr>
    <w:rPr>
      <w:lang w:eastAsia="en-US"/>
    </w:rPr>
  </w:style>
  <w:style w:type="paragraph" w:customStyle="1" w:styleId="xl498">
    <w:name w:val="xl498"/>
    <w:basedOn w:val="Normal"/>
    <w:rsid w:val="00964ACB"/>
    <w:pP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en-US"/>
    </w:rPr>
  </w:style>
  <w:style w:type="paragraph" w:customStyle="1" w:styleId="xl499">
    <w:name w:val="xl499"/>
    <w:basedOn w:val="Normal"/>
    <w:rsid w:val="00964ACB"/>
    <w:pP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en-US"/>
    </w:rPr>
  </w:style>
  <w:style w:type="paragraph" w:customStyle="1" w:styleId="xl500">
    <w:name w:val="xl500"/>
    <w:basedOn w:val="Normal"/>
    <w:rsid w:val="00964ACB"/>
    <w:pP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en-US"/>
    </w:rPr>
  </w:style>
  <w:style w:type="paragraph" w:customStyle="1" w:styleId="xl501">
    <w:name w:val="xl501"/>
    <w:basedOn w:val="Normal"/>
    <w:rsid w:val="00964ACB"/>
    <w:pPr>
      <w:suppressAutoHyphens w:val="0"/>
      <w:spacing w:before="100" w:beforeAutospacing="1" w:after="100" w:afterAutospacing="1"/>
    </w:pPr>
    <w:rPr>
      <w:i/>
      <w:iCs/>
      <w:lang w:eastAsia="en-US"/>
    </w:rPr>
  </w:style>
  <w:style w:type="paragraph" w:customStyle="1" w:styleId="xl502">
    <w:name w:val="xl502"/>
    <w:basedOn w:val="Normal"/>
    <w:rsid w:val="00964ACB"/>
    <w:pPr>
      <w:pBdr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503">
    <w:name w:val="xl503"/>
    <w:basedOn w:val="Normal"/>
    <w:rsid w:val="00964ACB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color w:val="000000"/>
      <w:lang w:eastAsia="en-US"/>
    </w:rPr>
  </w:style>
  <w:style w:type="paragraph" w:customStyle="1" w:styleId="xl504">
    <w:name w:val="xl504"/>
    <w:basedOn w:val="Normal"/>
    <w:rsid w:val="00964ACB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en-US"/>
    </w:rPr>
  </w:style>
  <w:style w:type="paragraph" w:customStyle="1" w:styleId="xl505">
    <w:name w:val="xl505"/>
    <w:basedOn w:val="Normal"/>
    <w:rsid w:val="00964AC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en-US"/>
    </w:rPr>
  </w:style>
  <w:style w:type="paragraph" w:customStyle="1" w:styleId="xl506">
    <w:name w:val="xl506"/>
    <w:basedOn w:val="Normal"/>
    <w:rsid w:val="00964AC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en-US"/>
    </w:rPr>
  </w:style>
  <w:style w:type="paragraph" w:customStyle="1" w:styleId="xl507">
    <w:name w:val="xl507"/>
    <w:basedOn w:val="Normal"/>
    <w:rsid w:val="00964AC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en-US"/>
    </w:rPr>
  </w:style>
  <w:style w:type="paragraph" w:customStyle="1" w:styleId="xl508">
    <w:name w:val="xl508"/>
    <w:basedOn w:val="Normal"/>
    <w:rsid w:val="00964AC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en-US"/>
    </w:rPr>
  </w:style>
  <w:style w:type="paragraph" w:customStyle="1" w:styleId="xl509">
    <w:name w:val="xl509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sz w:val="24"/>
      <w:szCs w:val="24"/>
      <w:lang w:eastAsia="en-US"/>
    </w:rPr>
  </w:style>
  <w:style w:type="paragraph" w:customStyle="1" w:styleId="xl510">
    <w:name w:val="xl510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en-US"/>
    </w:rPr>
  </w:style>
  <w:style w:type="paragraph" w:customStyle="1" w:styleId="xl511">
    <w:name w:val="xl511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en-US"/>
    </w:rPr>
  </w:style>
  <w:style w:type="paragraph" w:customStyle="1" w:styleId="xl512">
    <w:name w:val="xl512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en-US"/>
    </w:rPr>
  </w:style>
  <w:style w:type="paragraph" w:customStyle="1" w:styleId="xl513">
    <w:name w:val="xl513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color w:val="000000"/>
      <w:sz w:val="24"/>
      <w:szCs w:val="24"/>
      <w:lang w:eastAsia="en-US"/>
    </w:rPr>
  </w:style>
  <w:style w:type="paragraph" w:customStyle="1" w:styleId="xl514">
    <w:name w:val="xl514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en-US"/>
    </w:rPr>
  </w:style>
  <w:style w:type="paragraph" w:customStyle="1" w:styleId="xl515">
    <w:name w:val="xl515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en-US"/>
    </w:rPr>
  </w:style>
  <w:style w:type="paragraph" w:customStyle="1" w:styleId="xl516">
    <w:name w:val="xl516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en-US"/>
    </w:rPr>
  </w:style>
  <w:style w:type="paragraph" w:customStyle="1" w:styleId="xl517">
    <w:name w:val="xl517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en-US"/>
    </w:rPr>
  </w:style>
  <w:style w:type="paragraph" w:customStyle="1" w:styleId="xl518">
    <w:name w:val="xl518"/>
    <w:basedOn w:val="Normal"/>
    <w:rsid w:val="00964ACB"/>
    <w:pPr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519">
    <w:name w:val="xl519"/>
    <w:basedOn w:val="Normal"/>
    <w:rsid w:val="00964ACB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520">
    <w:name w:val="xl520"/>
    <w:basedOn w:val="Normal"/>
    <w:rsid w:val="00964ACB"/>
    <w:pPr>
      <w:suppressAutoHyphens w:val="0"/>
      <w:spacing w:before="100" w:beforeAutospacing="1" w:after="100" w:afterAutospacing="1"/>
      <w:jc w:val="right"/>
    </w:pPr>
    <w:rPr>
      <w:color w:val="000000"/>
      <w:lang w:eastAsia="en-US"/>
    </w:rPr>
  </w:style>
  <w:style w:type="paragraph" w:customStyle="1" w:styleId="xl521">
    <w:name w:val="xl521"/>
    <w:basedOn w:val="Normal"/>
    <w:rsid w:val="00964ACB"/>
    <w:pPr>
      <w:shd w:val="clear" w:color="000000" w:fill="C2D69A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en-US"/>
    </w:rPr>
  </w:style>
  <w:style w:type="paragraph" w:customStyle="1" w:styleId="xl522">
    <w:name w:val="xl522"/>
    <w:basedOn w:val="Normal"/>
    <w:rsid w:val="00964ACB"/>
    <w:pPr>
      <w:pBdr>
        <w:bottom w:val="single" w:sz="8" w:space="0" w:color="auto"/>
      </w:pBdr>
      <w:shd w:val="clear" w:color="000000" w:fill="C2D69A"/>
      <w:suppressAutoHyphens w:val="0"/>
      <w:spacing w:before="100" w:beforeAutospacing="1" w:after="100" w:afterAutospacing="1"/>
      <w:jc w:val="right"/>
    </w:pPr>
    <w:rPr>
      <w:color w:val="000000"/>
      <w:sz w:val="24"/>
      <w:szCs w:val="24"/>
      <w:lang w:eastAsia="en-US"/>
    </w:rPr>
  </w:style>
  <w:style w:type="paragraph" w:customStyle="1" w:styleId="xl523">
    <w:name w:val="xl523"/>
    <w:basedOn w:val="Normal"/>
    <w:rsid w:val="00964ACB"/>
    <w:pPr>
      <w:shd w:val="clear" w:color="000000" w:fill="C2D69A"/>
      <w:suppressAutoHyphens w:val="0"/>
      <w:spacing w:before="100" w:beforeAutospacing="1" w:after="100" w:afterAutospacing="1"/>
      <w:jc w:val="right"/>
    </w:pPr>
    <w:rPr>
      <w:sz w:val="24"/>
      <w:szCs w:val="24"/>
      <w:lang w:eastAsia="en-US"/>
    </w:rPr>
  </w:style>
  <w:style w:type="paragraph" w:customStyle="1" w:styleId="xl524">
    <w:name w:val="xl524"/>
    <w:basedOn w:val="Normal"/>
    <w:rsid w:val="00964ACB"/>
    <w:pPr>
      <w:pBdr>
        <w:top w:val="single" w:sz="8" w:space="0" w:color="auto"/>
      </w:pBdr>
      <w:shd w:val="clear" w:color="000000" w:fill="C2D69A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en-US"/>
    </w:rPr>
  </w:style>
  <w:style w:type="paragraph" w:customStyle="1" w:styleId="xl525">
    <w:name w:val="xl525"/>
    <w:basedOn w:val="Normal"/>
    <w:rsid w:val="00964ACB"/>
    <w:pPr>
      <w:pBdr>
        <w:bottom w:val="single" w:sz="8" w:space="0" w:color="auto"/>
      </w:pBdr>
      <w:shd w:val="clear" w:color="000000" w:fill="C2D69A"/>
      <w:suppressAutoHyphens w:val="0"/>
      <w:spacing w:before="100" w:beforeAutospacing="1" w:after="100" w:afterAutospacing="1"/>
      <w:jc w:val="right"/>
    </w:pPr>
    <w:rPr>
      <w:color w:val="000000"/>
      <w:lang w:eastAsia="en-US"/>
    </w:rPr>
  </w:style>
  <w:style w:type="paragraph" w:customStyle="1" w:styleId="xl526">
    <w:name w:val="xl526"/>
    <w:basedOn w:val="Normal"/>
    <w:rsid w:val="00964ACB"/>
    <w:pPr>
      <w:pBdr>
        <w:top w:val="single" w:sz="8" w:space="0" w:color="auto"/>
        <w:bottom w:val="single" w:sz="8" w:space="0" w:color="auto"/>
      </w:pBdr>
      <w:shd w:val="clear" w:color="000000" w:fill="C2D69A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en-US"/>
    </w:rPr>
  </w:style>
  <w:style w:type="paragraph" w:customStyle="1" w:styleId="xl527">
    <w:name w:val="xl527"/>
    <w:basedOn w:val="Normal"/>
    <w:rsid w:val="00964ACB"/>
    <w:pPr>
      <w:shd w:val="clear" w:color="000000" w:fill="C2D69A"/>
      <w:suppressAutoHyphens w:val="0"/>
      <w:spacing w:before="100" w:beforeAutospacing="1" w:after="100" w:afterAutospacing="1"/>
      <w:jc w:val="right"/>
    </w:pPr>
    <w:rPr>
      <w:lang w:eastAsia="en-US"/>
    </w:rPr>
  </w:style>
  <w:style w:type="paragraph" w:customStyle="1" w:styleId="xl528">
    <w:name w:val="xl528"/>
    <w:basedOn w:val="Normal"/>
    <w:rsid w:val="00964ACB"/>
    <w:pPr>
      <w:pBdr>
        <w:top w:val="single" w:sz="8" w:space="0" w:color="auto"/>
        <w:bottom w:val="single" w:sz="8" w:space="0" w:color="auto"/>
      </w:pBdr>
      <w:shd w:val="clear" w:color="000000" w:fill="C2D69A"/>
      <w:suppressAutoHyphens w:val="0"/>
      <w:spacing w:before="100" w:beforeAutospacing="1" w:after="100" w:afterAutospacing="1"/>
      <w:jc w:val="right"/>
    </w:pPr>
    <w:rPr>
      <w:b/>
      <w:bCs/>
      <w:lang w:eastAsia="en-US"/>
    </w:rPr>
  </w:style>
  <w:style w:type="paragraph" w:customStyle="1" w:styleId="xl529">
    <w:name w:val="xl529"/>
    <w:basedOn w:val="Normal"/>
    <w:rsid w:val="00964ACB"/>
    <w:pPr>
      <w:shd w:val="clear" w:color="000000" w:fill="C2D69A"/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en-US"/>
    </w:rPr>
  </w:style>
  <w:style w:type="paragraph" w:customStyle="1" w:styleId="xl530">
    <w:name w:val="xl530"/>
    <w:basedOn w:val="Normal"/>
    <w:rsid w:val="00964ACB"/>
    <w:pPr>
      <w:shd w:val="clear" w:color="000000" w:fill="C2D69A"/>
      <w:suppressAutoHyphens w:val="0"/>
      <w:spacing w:before="100" w:beforeAutospacing="1" w:after="100" w:afterAutospacing="1"/>
      <w:jc w:val="right"/>
    </w:pPr>
    <w:rPr>
      <w:color w:val="000000"/>
      <w:lang w:eastAsia="en-US"/>
    </w:rPr>
  </w:style>
  <w:style w:type="paragraph" w:customStyle="1" w:styleId="xl531">
    <w:name w:val="xl531"/>
    <w:basedOn w:val="Normal"/>
    <w:rsid w:val="00964ACB"/>
    <w:pPr>
      <w:shd w:val="clear" w:color="000000" w:fill="C2D69A"/>
      <w:suppressAutoHyphens w:val="0"/>
      <w:spacing w:before="100" w:beforeAutospacing="1" w:after="100" w:afterAutospacing="1"/>
      <w:jc w:val="right"/>
    </w:pPr>
    <w:rPr>
      <w:b/>
      <w:bCs/>
      <w:lang w:eastAsia="en-US"/>
    </w:rPr>
  </w:style>
  <w:style w:type="paragraph" w:customStyle="1" w:styleId="xl532">
    <w:name w:val="xl532"/>
    <w:basedOn w:val="Normal"/>
    <w:rsid w:val="00964ACB"/>
    <w:pPr>
      <w:pBdr>
        <w:top w:val="single" w:sz="8" w:space="0" w:color="auto"/>
        <w:bottom w:val="single" w:sz="8" w:space="0" w:color="auto"/>
      </w:pBdr>
      <w:shd w:val="clear" w:color="000000" w:fill="C2D69A"/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en-US"/>
    </w:rPr>
  </w:style>
  <w:style w:type="paragraph" w:customStyle="1" w:styleId="xl533">
    <w:name w:val="xl533"/>
    <w:basedOn w:val="Normal"/>
    <w:rsid w:val="00964ACB"/>
    <w:pPr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425">
    <w:name w:val="xl425"/>
    <w:basedOn w:val="Normal"/>
    <w:rsid w:val="00964ACB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xl426">
    <w:name w:val="xl426"/>
    <w:basedOn w:val="Normal"/>
    <w:rsid w:val="00964ACB"/>
    <w:pP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en-US"/>
    </w:rPr>
  </w:style>
  <w:style w:type="paragraph" w:customStyle="1" w:styleId="xl437">
    <w:name w:val="xl437"/>
    <w:basedOn w:val="Normal"/>
    <w:rsid w:val="00964ACB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479">
    <w:name w:val="xl479"/>
    <w:basedOn w:val="Normal"/>
    <w:rsid w:val="00964ACB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en-US"/>
    </w:rPr>
  </w:style>
  <w:style w:type="paragraph" w:customStyle="1" w:styleId="xl534">
    <w:name w:val="xl534"/>
    <w:basedOn w:val="Normal"/>
    <w:rsid w:val="00964ACB"/>
    <w:pPr>
      <w:suppressAutoHyphens w:val="0"/>
      <w:spacing w:before="100" w:beforeAutospacing="1" w:after="100" w:afterAutospacing="1"/>
      <w:jc w:val="right"/>
      <w:textAlignment w:val="center"/>
    </w:pPr>
    <w:rPr>
      <w:lang w:eastAsia="en-US"/>
    </w:rPr>
  </w:style>
  <w:style w:type="paragraph" w:customStyle="1" w:styleId="xl535">
    <w:name w:val="xl535"/>
    <w:basedOn w:val="Normal"/>
    <w:rsid w:val="00964ACB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en-US"/>
    </w:rPr>
  </w:style>
  <w:style w:type="paragraph" w:customStyle="1" w:styleId="xl536">
    <w:name w:val="xl536"/>
    <w:basedOn w:val="Normal"/>
    <w:rsid w:val="00964ACB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en-US"/>
    </w:rPr>
  </w:style>
  <w:style w:type="paragraph" w:customStyle="1" w:styleId="xl537">
    <w:name w:val="xl537"/>
    <w:basedOn w:val="Normal"/>
    <w:rsid w:val="00964ACB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en-US"/>
    </w:rPr>
  </w:style>
  <w:style w:type="paragraph" w:customStyle="1" w:styleId="xl538">
    <w:name w:val="xl538"/>
    <w:basedOn w:val="Normal"/>
    <w:rsid w:val="00964ACB"/>
    <w:pP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en-US"/>
    </w:rPr>
  </w:style>
  <w:style w:type="paragraph" w:customStyle="1" w:styleId="xl539">
    <w:name w:val="xl539"/>
    <w:basedOn w:val="Normal"/>
    <w:rsid w:val="00964ACB"/>
    <w:pPr>
      <w:shd w:val="clear" w:color="000000" w:fill="FFFFFF"/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en-US"/>
    </w:rPr>
  </w:style>
  <w:style w:type="paragraph" w:customStyle="1" w:styleId="xl540">
    <w:name w:val="xl540"/>
    <w:basedOn w:val="Normal"/>
    <w:rsid w:val="00964ACB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4"/>
      <w:szCs w:val="24"/>
      <w:lang w:eastAsia="en-US"/>
    </w:rPr>
  </w:style>
  <w:style w:type="paragraph" w:customStyle="1" w:styleId="xl541">
    <w:name w:val="xl541"/>
    <w:basedOn w:val="Normal"/>
    <w:rsid w:val="00964ACB"/>
    <w:pPr>
      <w:shd w:val="clear" w:color="000000" w:fill="FFFF00"/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font5">
    <w:name w:val="font5"/>
    <w:basedOn w:val="Normal"/>
    <w:rsid w:val="00964ACB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en-US"/>
    </w:rPr>
  </w:style>
  <w:style w:type="paragraph" w:customStyle="1" w:styleId="font6">
    <w:name w:val="font6"/>
    <w:basedOn w:val="Normal"/>
    <w:rsid w:val="00964ACB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en-US"/>
    </w:rPr>
  </w:style>
  <w:style w:type="paragraph" w:customStyle="1" w:styleId="font7">
    <w:name w:val="font7"/>
    <w:basedOn w:val="Normal"/>
    <w:rsid w:val="00964ACB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964ACB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en-US"/>
    </w:rPr>
  </w:style>
  <w:style w:type="paragraph" w:customStyle="1" w:styleId="xl542">
    <w:name w:val="xl542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  <w:lang w:eastAsia="en-US"/>
    </w:rPr>
  </w:style>
  <w:style w:type="paragraph" w:customStyle="1" w:styleId="xl543">
    <w:name w:val="xl543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en-US"/>
    </w:rPr>
  </w:style>
  <w:style w:type="paragraph" w:customStyle="1" w:styleId="xl544">
    <w:name w:val="xl544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en-US"/>
    </w:rPr>
  </w:style>
  <w:style w:type="paragraph" w:customStyle="1" w:styleId="xl545">
    <w:name w:val="xl545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en-US"/>
    </w:rPr>
  </w:style>
  <w:style w:type="paragraph" w:customStyle="1" w:styleId="xl546">
    <w:name w:val="xl546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lang w:eastAsia="en-US"/>
    </w:rPr>
  </w:style>
  <w:style w:type="paragraph" w:customStyle="1" w:styleId="xl547">
    <w:name w:val="xl547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548">
    <w:name w:val="xl548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549">
    <w:name w:val="xl549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en-US"/>
    </w:rPr>
  </w:style>
  <w:style w:type="paragraph" w:customStyle="1" w:styleId="xl550">
    <w:name w:val="xl550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en-US"/>
    </w:rPr>
  </w:style>
  <w:style w:type="paragraph" w:customStyle="1" w:styleId="xl551">
    <w:name w:val="xl551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n-US"/>
    </w:rPr>
  </w:style>
  <w:style w:type="paragraph" w:customStyle="1" w:styleId="xl552">
    <w:name w:val="xl552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en-US"/>
    </w:rPr>
  </w:style>
  <w:style w:type="paragraph" w:customStyle="1" w:styleId="xl553">
    <w:name w:val="xl553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en-US"/>
    </w:rPr>
  </w:style>
  <w:style w:type="paragraph" w:customStyle="1" w:styleId="xl554">
    <w:name w:val="xl554"/>
    <w:basedOn w:val="Normal"/>
    <w:rsid w:val="00964ACB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eastAsia="en-US"/>
    </w:rPr>
  </w:style>
  <w:style w:type="paragraph" w:customStyle="1" w:styleId="xl555">
    <w:name w:val="xl555"/>
    <w:basedOn w:val="Normal"/>
    <w:rsid w:val="00964ACB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sz w:val="24"/>
      <w:szCs w:val="24"/>
      <w:lang w:eastAsia="en-US"/>
    </w:rPr>
  </w:style>
  <w:style w:type="paragraph" w:customStyle="1" w:styleId="xl556">
    <w:name w:val="xl556"/>
    <w:basedOn w:val="Normal"/>
    <w:rsid w:val="0096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n-US"/>
    </w:rPr>
  </w:style>
  <w:style w:type="paragraph" w:customStyle="1" w:styleId="xl557">
    <w:name w:val="xl557"/>
    <w:basedOn w:val="Normal"/>
    <w:rsid w:val="0096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558">
    <w:name w:val="xl558"/>
    <w:basedOn w:val="Normal"/>
    <w:rsid w:val="00964ACB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en-US"/>
    </w:rPr>
  </w:style>
  <w:style w:type="paragraph" w:customStyle="1" w:styleId="xl559">
    <w:name w:val="xl559"/>
    <w:basedOn w:val="Normal"/>
    <w:rsid w:val="0096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n-US"/>
    </w:rPr>
  </w:style>
  <w:style w:type="paragraph" w:customStyle="1" w:styleId="xl560">
    <w:name w:val="xl560"/>
    <w:basedOn w:val="Normal"/>
    <w:rsid w:val="0096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n-US"/>
    </w:rPr>
  </w:style>
  <w:style w:type="paragraph" w:customStyle="1" w:styleId="xl561">
    <w:name w:val="xl561"/>
    <w:basedOn w:val="Normal"/>
    <w:rsid w:val="0096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en-US"/>
    </w:rPr>
  </w:style>
  <w:style w:type="paragraph" w:customStyle="1" w:styleId="xl562">
    <w:name w:val="xl562"/>
    <w:basedOn w:val="Normal"/>
    <w:rsid w:val="0096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en-US"/>
    </w:rPr>
  </w:style>
  <w:style w:type="paragraph" w:customStyle="1" w:styleId="xl563">
    <w:name w:val="xl563"/>
    <w:basedOn w:val="Normal"/>
    <w:rsid w:val="00964ACB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xl564">
    <w:name w:val="xl564"/>
    <w:basedOn w:val="Normal"/>
    <w:rsid w:val="0096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en-US"/>
    </w:rPr>
  </w:style>
  <w:style w:type="paragraph" w:customStyle="1" w:styleId="xl565">
    <w:name w:val="xl565"/>
    <w:basedOn w:val="Normal"/>
    <w:rsid w:val="00964A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7881</Words>
  <Characters>44927</Characters>
  <Application>Microsoft Office Word</Application>
  <DocSecurity>0</DocSecurity>
  <Lines>374</Lines>
  <Paragraphs>105</Paragraphs>
  <ScaleCrop>false</ScaleCrop>
  <Company/>
  <LinksUpToDate>false</LinksUpToDate>
  <CharactersWithSpaces>52703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2021-04-29T06:00:00Z</dcterms:created>
  <dcterms:modified xsi:type="dcterms:W3CDTF">2021-04-29T06:03:00Z</dcterms:modified>
</cp:coreProperties>
</file>